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32" w:rsidRPr="008F3B32" w:rsidRDefault="008F3B32" w:rsidP="008F3B32">
      <w:pPr>
        <w:jc w:val="both"/>
        <w:rPr>
          <w:b/>
          <w:vanish/>
          <w:sz w:val="22"/>
          <w:szCs w:val="22"/>
          <w:lang w:val="pt-BR"/>
        </w:rPr>
      </w:pPr>
      <w:r w:rsidRPr="008F3B32">
        <w:rPr>
          <w:b/>
          <w:sz w:val="22"/>
          <w:szCs w:val="22"/>
          <w:lang w:val="pt-BR"/>
        </w:rPr>
        <w:t xml:space="preserve">FOS </w:t>
      </w:r>
      <w:r>
        <w:rPr>
          <w:b/>
          <w:sz w:val="22"/>
          <w:szCs w:val="22"/>
          <w:lang w:val="pt-BR"/>
        </w:rPr>
        <w:t>-</w:t>
      </w:r>
    </w:p>
    <w:p w:rsidR="008F3B32" w:rsidRPr="008F3B32" w:rsidRDefault="008F3B32" w:rsidP="008F3B32">
      <w:pPr>
        <w:tabs>
          <w:tab w:val="left" w:pos="812"/>
        </w:tabs>
        <w:jc w:val="both"/>
        <w:rPr>
          <w:b/>
          <w:vanish/>
          <w:sz w:val="22"/>
          <w:szCs w:val="22"/>
          <w:lang w:val="pt-BR"/>
        </w:rPr>
      </w:pPr>
      <w:r w:rsidRPr="008F3B32">
        <w:rPr>
          <w:b/>
          <w:bCs/>
          <w:sz w:val="22"/>
          <w:szCs w:val="22"/>
          <w:lang w:val="pt-BR"/>
        </w:rPr>
        <w:t xml:space="preserve"> </w:t>
      </w:r>
    </w:p>
    <w:p w:rsidR="008F3B32" w:rsidRPr="008F3B32" w:rsidRDefault="008F3B32" w:rsidP="008F3B32">
      <w:pPr>
        <w:jc w:val="both"/>
        <w:rPr>
          <w:b/>
          <w:sz w:val="22"/>
          <w:szCs w:val="22"/>
          <w:lang w:val="pt-BR"/>
        </w:rPr>
      </w:pPr>
      <w:r w:rsidRPr="008F3B32">
        <w:rPr>
          <w:b/>
          <w:sz w:val="22"/>
          <w:szCs w:val="22"/>
          <w:lang w:val="pt-BR"/>
        </w:rPr>
        <w:t>A MAIS EFETIVA FIBRA PREBIÓTICA E FUNCIONAL E SEUS DIVERSOS BENEFÍCIOS PARA A SAÚDE HUMANA</w:t>
      </w:r>
    </w:p>
    <w:p w:rsidR="008F3B32" w:rsidRDefault="008F3B32" w:rsidP="008F3B32">
      <w:pPr>
        <w:jc w:val="both"/>
        <w:rPr>
          <w:rFonts w:ascii="Arial" w:hAnsi="Arial" w:cs="Arial"/>
          <w:lang w:val="pt-BR"/>
        </w:rPr>
      </w:pPr>
    </w:p>
    <w:p w:rsidR="008F3B32" w:rsidRPr="008F3B32" w:rsidRDefault="008F3B32" w:rsidP="008F3B32">
      <w:pPr>
        <w:jc w:val="both"/>
        <w:rPr>
          <w:b/>
          <w:bCs/>
          <w:color w:val="0070C0"/>
          <w:sz w:val="22"/>
          <w:szCs w:val="22"/>
          <w:lang w:val="pt-BR"/>
        </w:rPr>
      </w:pPr>
      <w:r w:rsidRPr="008F3B32">
        <w:rPr>
          <w:b/>
          <w:bCs/>
          <w:color w:val="0070C0"/>
          <w:sz w:val="22"/>
          <w:szCs w:val="22"/>
          <w:lang w:val="pt-BR"/>
        </w:rPr>
        <w:t>Introdução e origem</w:t>
      </w:r>
    </w:p>
    <w:p w:rsidR="008F3B32" w:rsidRPr="008F3B32" w:rsidRDefault="008F3B32" w:rsidP="008F3B32">
      <w:pPr>
        <w:jc w:val="both"/>
        <w:rPr>
          <w:sz w:val="22"/>
          <w:szCs w:val="22"/>
          <w:lang w:val="pt-BR"/>
        </w:rPr>
      </w:pPr>
      <w:r w:rsidRPr="008F3B32">
        <w:rPr>
          <w:sz w:val="22"/>
          <w:szCs w:val="22"/>
          <w:lang w:val="pt-BR"/>
        </w:rPr>
        <w:t xml:space="preserve">Com um mercado de aproximadamente US$ 44 bilhões em 2012 somente nos EUA, segundo a revista </w:t>
      </w:r>
      <w:r w:rsidRPr="008F3B32">
        <w:rPr>
          <w:i/>
          <w:iCs/>
          <w:sz w:val="22"/>
          <w:szCs w:val="22"/>
          <w:lang w:val="pt-BR"/>
        </w:rPr>
        <w:t>Food Technology</w:t>
      </w:r>
      <w:r w:rsidRPr="008F3B32">
        <w:rPr>
          <w:sz w:val="22"/>
          <w:szCs w:val="22"/>
          <w:lang w:val="pt-BR"/>
        </w:rPr>
        <w:t xml:space="preserve"> (</w:t>
      </w:r>
      <w:r w:rsidRPr="008F3B32">
        <w:rPr>
          <w:bCs/>
          <w:sz w:val="22"/>
          <w:szCs w:val="22"/>
          <w:shd w:val="clear" w:color="auto" w:fill="FFFFFF"/>
          <w:lang w:val="pt-BR"/>
        </w:rPr>
        <w:t xml:space="preserve">Abril 2014, Vol. 68, </w:t>
      </w:r>
      <w:proofErr w:type="spellStart"/>
      <w:r w:rsidRPr="008F3B32">
        <w:rPr>
          <w:bCs/>
          <w:sz w:val="22"/>
          <w:szCs w:val="22"/>
          <w:shd w:val="clear" w:color="auto" w:fill="FFFFFF"/>
          <w:lang w:val="pt-BR"/>
        </w:rPr>
        <w:t>nr</w:t>
      </w:r>
      <w:proofErr w:type="spellEnd"/>
      <w:r w:rsidRPr="008F3B32">
        <w:rPr>
          <w:bCs/>
          <w:sz w:val="22"/>
          <w:szCs w:val="22"/>
          <w:shd w:val="clear" w:color="auto" w:fill="FFFFFF"/>
          <w:lang w:val="pt-BR"/>
        </w:rPr>
        <w:t>. 4</w:t>
      </w:r>
      <w:r w:rsidRPr="008F3B32">
        <w:rPr>
          <w:sz w:val="22"/>
          <w:szCs w:val="22"/>
          <w:lang w:val="pt-BR"/>
        </w:rPr>
        <w:t xml:space="preserve">), os alimentos funcionais são um dos segmentos de crescimento mais rápido na indústria alimentícia. </w:t>
      </w:r>
    </w:p>
    <w:p w:rsidR="008F3B32" w:rsidRPr="008F3B32" w:rsidRDefault="008F3B32" w:rsidP="008F3B32">
      <w:pPr>
        <w:jc w:val="both"/>
        <w:rPr>
          <w:sz w:val="22"/>
          <w:szCs w:val="22"/>
          <w:lang w:val="pt-BR"/>
        </w:rPr>
      </w:pPr>
      <w:r w:rsidRPr="008F3B32">
        <w:rPr>
          <w:sz w:val="22"/>
          <w:szCs w:val="22"/>
          <w:lang w:val="pt-BR"/>
        </w:rPr>
        <w:t xml:space="preserve">Dentro deste segmento, um dos destaques são os frutooligossacarídeos (FOS). Desenvolvido comercialmente em 1979 no Japão, o FOS era conhecido genericamente como </w:t>
      </w:r>
      <w:r w:rsidRPr="008F3B32">
        <w:rPr>
          <w:i/>
          <w:iCs/>
          <w:sz w:val="22"/>
          <w:szCs w:val="22"/>
          <w:lang w:val="pt-BR"/>
        </w:rPr>
        <w:t>neosugar</w:t>
      </w:r>
      <w:r w:rsidRPr="008F3B32">
        <w:rPr>
          <w:sz w:val="22"/>
          <w:szCs w:val="22"/>
          <w:lang w:val="pt-BR"/>
        </w:rPr>
        <w:t xml:space="preserve">. Uma parcela isolada da população do Japão apresentava saúde intestinal superior às demais, principalmente no que diz respeito à significativa redução nas taxas de câncer no cólon. Esse grupo populacional foi investigado e os pesquisadores constataram que esses indivíduos apresentavam em seu trato intestinal uma colonização bacteriana diferente da população em geral. Pesquisas adicionais revelaram que esses indivíduos se alimentavam com vegetais contendo alto teor de um grupo específico de fibras solúveis prebióticas, os frutooligossacarídeos de cadeia curta. </w:t>
      </w:r>
    </w:p>
    <w:p w:rsidR="008F3B32" w:rsidRPr="008F3B32" w:rsidRDefault="008F3B32" w:rsidP="008F3B32">
      <w:pPr>
        <w:jc w:val="both"/>
        <w:rPr>
          <w:sz w:val="22"/>
          <w:szCs w:val="22"/>
          <w:lang w:val="pt-BR"/>
        </w:rPr>
      </w:pPr>
    </w:p>
    <w:p w:rsidR="008F3B32" w:rsidRPr="008F3B32" w:rsidRDefault="008F3B32" w:rsidP="008F3B32">
      <w:pPr>
        <w:jc w:val="both"/>
        <w:rPr>
          <w:b/>
          <w:bCs/>
          <w:vanish/>
          <w:color w:val="0070C0"/>
          <w:sz w:val="22"/>
          <w:szCs w:val="22"/>
          <w:lang w:val="pt-BR"/>
        </w:rPr>
      </w:pPr>
      <w:r w:rsidRPr="008F3B32">
        <w:rPr>
          <w:b/>
          <w:bCs/>
          <w:color w:val="0070C0"/>
          <w:sz w:val="22"/>
          <w:szCs w:val="22"/>
          <w:lang w:val="pt-BR"/>
        </w:rPr>
        <w:t xml:space="preserve">Em que consiste o FOS </w:t>
      </w:r>
    </w:p>
    <w:p w:rsidR="008F3B32" w:rsidRPr="008F3B32" w:rsidRDefault="008F3B32" w:rsidP="008F3B32">
      <w:pPr>
        <w:jc w:val="both"/>
        <w:rPr>
          <w:color w:val="0070C0"/>
          <w:sz w:val="22"/>
          <w:szCs w:val="22"/>
          <w:lang w:val="pt-BR"/>
        </w:rPr>
      </w:pPr>
      <w:r w:rsidRPr="008F3B32">
        <w:rPr>
          <w:b/>
          <w:bCs/>
          <w:color w:val="0070C0"/>
          <w:sz w:val="22"/>
          <w:szCs w:val="22"/>
          <w:lang w:val="pt-BR"/>
        </w:rPr>
        <w:t>?</w:t>
      </w:r>
      <w:r w:rsidRPr="008F3B32">
        <w:rPr>
          <w:color w:val="0070C0"/>
          <w:sz w:val="22"/>
          <w:szCs w:val="22"/>
          <w:lang w:val="pt-BR"/>
        </w:rPr>
        <w:t xml:space="preserve"> </w:t>
      </w:r>
    </w:p>
    <w:p w:rsidR="008F3B32" w:rsidRDefault="008F3B32" w:rsidP="008F3B32">
      <w:pPr>
        <w:jc w:val="both"/>
        <w:rPr>
          <w:sz w:val="22"/>
          <w:szCs w:val="22"/>
          <w:lang w:val="pt-BR"/>
        </w:rPr>
      </w:pPr>
      <w:r w:rsidRPr="008F3B32">
        <w:rPr>
          <w:sz w:val="22"/>
          <w:szCs w:val="22"/>
          <w:lang w:val="pt-BR"/>
        </w:rPr>
        <w:t>FOS são frutooligossacarídeos de cadeia curta (3 moléculas aqui chamadas de GF</w:t>
      </w:r>
      <w:r w:rsidRPr="008F3B32">
        <w:rPr>
          <w:sz w:val="22"/>
          <w:szCs w:val="22"/>
          <w:vertAlign w:val="subscript"/>
          <w:lang w:val="pt-BR"/>
        </w:rPr>
        <w:t>2</w:t>
      </w:r>
      <w:r w:rsidRPr="008F3B32">
        <w:rPr>
          <w:sz w:val="22"/>
          <w:szCs w:val="22"/>
          <w:lang w:val="pt-BR"/>
        </w:rPr>
        <w:t>, GF</w:t>
      </w:r>
      <w:r w:rsidRPr="008F3B32">
        <w:rPr>
          <w:sz w:val="22"/>
          <w:szCs w:val="22"/>
          <w:vertAlign w:val="subscript"/>
          <w:lang w:val="pt-BR"/>
        </w:rPr>
        <w:t>3</w:t>
      </w:r>
      <w:r w:rsidRPr="008F3B32">
        <w:rPr>
          <w:sz w:val="22"/>
          <w:szCs w:val="22"/>
          <w:lang w:val="pt-BR"/>
        </w:rPr>
        <w:t xml:space="preserve"> e GF</w:t>
      </w:r>
      <w:r w:rsidRPr="008F3B32">
        <w:rPr>
          <w:sz w:val="22"/>
          <w:szCs w:val="22"/>
          <w:vertAlign w:val="subscript"/>
          <w:lang w:val="pt-BR"/>
        </w:rPr>
        <w:t>4</w:t>
      </w:r>
      <w:r w:rsidRPr="008F3B32">
        <w:rPr>
          <w:sz w:val="22"/>
          <w:szCs w:val="22"/>
          <w:lang w:val="pt-BR"/>
        </w:rPr>
        <w:t xml:space="preserve">,), carboidratos naturais existentes em diversas frutas, vegetais e cereais, como ilustra a Figura A. </w:t>
      </w:r>
    </w:p>
    <w:p w:rsidR="00D85E99" w:rsidRDefault="00D85E99" w:rsidP="008F3B32">
      <w:pPr>
        <w:jc w:val="both"/>
        <w:rPr>
          <w:sz w:val="22"/>
          <w:szCs w:val="22"/>
          <w:lang w:val="pt-BR"/>
        </w:rPr>
      </w:pPr>
    </w:p>
    <w:p w:rsidR="00D85E99" w:rsidRDefault="00D85E99" w:rsidP="008F3B32">
      <w:pPr>
        <w:jc w:val="both"/>
        <w:rPr>
          <w:sz w:val="22"/>
          <w:szCs w:val="22"/>
          <w:lang w:val="pt-BR"/>
        </w:rPr>
      </w:pPr>
      <w:r w:rsidRPr="00D85E99">
        <w:rPr>
          <w:b/>
          <w:sz w:val="22"/>
          <w:szCs w:val="22"/>
          <w:lang w:val="pt-BR"/>
        </w:rPr>
        <w:t xml:space="preserve">FIGURA A </w:t>
      </w:r>
    </w:p>
    <w:p w:rsidR="008F3B32" w:rsidRPr="008F3B32" w:rsidRDefault="008F3B32" w:rsidP="008F3B32">
      <w:pPr>
        <w:jc w:val="both"/>
        <w:rPr>
          <w:sz w:val="22"/>
          <w:szCs w:val="22"/>
          <w:lang w:val="pt-BR"/>
        </w:rPr>
      </w:pPr>
      <w:r w:rsidRPr="008F3B32">
        <w:rPr>
          <w:sz w:val="22"/>
          <w:szCs w:val="22"/>
          <w:lang w:val="pt-BR"/>
        </w:rPr>
        <w:t>Um oligossacarídeo, de modo geral, pode conter até 10 unidades de monossacarídeos (no caso do FOS, apenas uma glucose e de 2 a 4 unidades de frutose) em sua molécula. Porém, quanto menor o tamanho da cadeia, normalmente mais pronunciado é o efeito prebiótico. Exatamente por isso este artigo refere-se somente às 3 menores moléculas possíveis para um Frutooligossacarídeo, denominando-as frutooligossacarídeos de cadeia curta. O FOS é molecularmente diferente da oligofrutose e da inulina (ambos geralmente obtidos da raiz de chicória, sendo que a inulina contém cadeias de até 60 frutoses) e apresenta maior efeito prebiótico (mesmo em concentração mais baixa) e estabilidade que estas outras fibras.</w:t>
      </w:r>
    </w:p>
    <w:p w:rsidR="008F3B32" w:rsidRPr="008F3B32" w:rsidRDefault="008F3B32" w:rsidP="008F3B32">
      <w:pPr>
        <w:jc w:val="both"/>
        <w:rPr>
          <w:sz w:val="22"/>
          <w:szCs w:val="22"/>
          <w:lang w:val="pt-BR"/>
        </w:rPr>
      </w:pPr>
      <w:r w:rsidRPr="008F3B32">
        <w:rPr>
          <w:sz w:val="22"/>
          <w:szCs w:val="22"/>
          <w:lang w:val="pt-BR"/>
        </w:rPr>
        <w:t>O FOS Nutramax possui o mais alto grau de pureza disponível, acima de 95% em base seca. Essas 3 moléculas (frutooligossacarídeos de cadeia curta) são produzidas a partir da sacarose, adicionando-se 1, 2 ou 3 moléculas de frutose em cada molécula da mesma (obtendo GF</w:t>
      </w:r>
      <w:r w:rsidRPr="008F3B32">
        <w:rPr>
          <w:sz w:val="22"/>
          <w:szCs w:val="22"/>
          <w:vertAlign w:val="subscript"/>
          <w:lang w:val="pt-BR"/>
        </w:rPr>
        <w:t>2</w:t>
      </w:r>
      <w:r w:rsidRPr="008F3B32">
        <w:rPr>
          <w:sz w:val="22"/>
          <w:szCs w:val="22"/>
          <w:lang w:val="pt-BR"/>
        </w:rPr>
        <w:t xml:space="preserve"> = </w:t>
      </w:r>
      <w:proofErr w:type="spellStart"/>
      <w:r w:rsidRPr="008F3B32">
        <w:rPr>
          <w:sz w:val="22"/>
          <w:szCs w:val="22"/>
          <w:lang w:val="pt-BR"/>
        </w:rPr>
        <w:t>kestose</w:t>
      </w:r>
      <w:proofErr w:type="spellEnd"/>
      <w:r w:rsidRPr="008F3B32">
        <w:rPr>
          <w:sz w:val="22"/>
          <w:szCs w:val="22"/>
          <w:lang w:val="pt-BR"/>
        </w:rPr>
        <w:t>, GF</w:t>
      </w:r>
      <w:r w:rsidRPr="008F3B32">
        <w:rPr>
          <w:sz w:val="22"/>
          <w:szCs w:val="22"/>
          <w:vertAlign w:val="subscript"/>
          <w:lang w:val="pt-BR"/>
        </w:rPr>
        <w:t>3</w:t>
      </w:r>
      <w:r w:rsidRPr="008F3B32">
        <w:rPr>
          <w:sz w:val="22"/>
          <w:szCs w:val="22"/>
          <w:lang w:val="pt-BR"/>
        </w:rPr>
        <w:t xml:space="preserve"> = </w:t>
      </w:r>
      <w:proofErr w:type="spellStart"/>
      <w:r w:rsidRPr="008F3B32">
        <w:rPr>
          <w:sz w:val="22"/>
          <w:szCs w:val="22"/>
          <w:lang w:val="pt-BR"/>
        </w:rPr>
        <w:t>nistose</w:t>
      </w:r>
      <w:proofErr w:type="spellEnd"/>
      <w:r w:rsidRPr="008F3B32">
        <w:rPr>
          <w:sz w:val="22"/>
          <w:szCs w:val="22"/>
          <w:lang w:val="pt-BR"/>
        </w:rPr>
        <w:t xml:space="preserve"> e GF</w:t>
      </w:r>
      <w:r w:rsidRPr="008F3B32">
        <w:rPr>
          <w:sz w:val="22"/>
          <w:szCs w:val="22"/>
          <w:vertAlign w:val="subscript"/>
          <w:lang w:val="pt-BR"/>
        </w:rPr>
        <w:t>4</w:t>
      </w:r>
      <w:r w:rsidRPr="008F3B32">
        <w:rPr>
          <w:sz w:val="22"/>
          <w:szCs w:val="22"/>
          <w:lang w:val="pt-BR"/>
        </w:rPr>
        <w:t xml:space="preserve"> = 1-</w:t>
      </w:r>
      <w:r w:rsidRPr="008F3B32">
        <w:rPr>
          <w:sz w:val="22"/>
          <w:szCs w:val="22"/>
          <w:lang w:val="pt-BR"/>
        </w:rPr>
        <w:sym w:font="Symbol" w:char="0062"/>
      </w:r>
      <w:r w:rsidRPr="008F3B32">
        <w:rPr>
          <w:sz w:val="22"/>
          <w:szCs w:val="22"/>
          <w:lang w:val="pt-BR"/>
        </w:rPr>
        <w:t>-</w:t>
      </w:r>
      <w:proofErr w:type="spellStart"/>
      <w:r w:rsidRPr="008F3B32">
        <w:rPr>
          <w:sz w:val="22"/>
          <w:szCs w:val="22"/>
          <w:lang w:val="pt-BR"/>
        </w:rPr>
        <w:t>frutofuranosilnistose</w:t>
      </w:r>
      <w:proofErr w:type="spellEnd"/>
      <w:r w:rsidRPr="008F3B32">
        <w:rPr>
          <w:sz w:val="22"/>
          <w:szCs w:val="22"/>
          <w:lang w:val="pt-BR"/>
        </w:rPr>
        <w:t xml:space="preserve">, respectivamente). Vide Figura B. As frutoses adicionais são ligadas à frutose contida na molécula de sacarose e também entre si via ligação tipo </w:t>
      </w:r>
      <w:r w:rsidRPr="008F3B32">
        <w:rPr>
          <w:sz w:val="22"/>
          <w:szCs w:val="22"/>
          <w:lang w:val="pt-BR"/>
        </w:rPr>
        <w:sym w:font="Symbol" w:char="0062"/>
      </w:r>
      <w:r w:rsidRPr="008F3B32">
        <w:rPr>
          <w:sz w:val="22"/>
          <w:szCs w:val="22"/>
          <w:vertAlign w:val="subscript"/>
          <w:lang w:val="pt-BR"/>
        </w:rPr>
        <w:t>2-1</w:t>
      </w:r>
      <w:r w:rsidRPr="008F3B32">
        <w:rPr>
          <w:sz w:val="22"/>
          <w:szCs w:val="22"/>
          <w:lang w:val="pt-BR"/>
        </w:rPr>
        <w:t xml:space="preserve">. </w:t>
      </w:r>
    </w:p>
    <w:p w:rsidR="008F3B32" w:rsidRDefault="008F3B32" w:rsidP="008F3B32">
      <w:pPr>
        <w:jc w:val="both"/>
        <w:rPr>
          <w:sz w:val="22"/>
          <w:szCs w:val="22"/>
          <w:lang w:val="pt-BR"/>
        </w:rPr>
      </w:pPr>
    </w:p>
    <w:p w:rsidR="00AA70F3" w:rsidRDefault="001A02AD" w:rsidP="008F3B32">
      <w:pPr>
        <w:jc w:val="both"/>
        <w:rPr>
          <w:sz w:val="22"/>
          <w:szCs w:val="22"/>
          <w:lang w:val="pt-BR"/>
        </w:rPr>
      </w:pPr>
      <w:r>
        <w:rPr>
          <w:b/>
          <w:sz w:val="22"/>
          <w:szCs w:val="22"/>
          <w:lang w:val="pt-BR"/>
        </w:rPr>
        <w:t xml:space="preserve">FIGURA B </w:t>
      </w:r>
    </w:p>
    <w:p w:rsidR="00AA70F3" w:rsidRPr="008F3B32" w:rsidRDefault="00AA70F3" w:rsidP="008F3B32">
      <w:pPr>
        <w:jc w:val="both"/>
        <w:rPr>
          <w:sz w:val="22"/>
          <w:szCs w:val="22"/>
          <w:lang w:val="pt-BR"/>
        </w:rPr>
      </w:pPr>
    </w:p>
    <w:p w:rsidR="008F3B32" w:rsidRPr="008F3B32" w:rsidRDefault="008F3B32" w:rsidP="008F3B32">
      <w:pPr>
        <w:jc w:val="both"/>
        <w:rPr>
          <w:b/>
          <w:bCs/>
          <w:color w:val="0070C0"/>
          <w:sz w:val="22"/>
          <w:szCs w:val="22"/>
          <w:lang w:val="pt-BR"/>
        </w:rPr>
      </w:pPr>
      <w:r>
        <w:rPr>
          <w:b/>
          <w:bCs/>
          <w:color w:val="0070C0"/>
          <w:sz w:val="22"/>
          <w:szCs w:val="22"/>
          <w:lang w:val="pt-BR"/>
        </w:rPr>
        <w:t>Efeito p</w:t>
      </w:r>
      <w:r w:rsidRPr="008F3B32">
        <w:rPr>
          <w:b/>
          <w:bCs/>
          <w:color w:val="0070C0"/>
          <w:sz w:val="22"/>
          <w:szCs w:val="22"/>
          <w:lang w:val="pt-BR"/>
        </w:rPr>
        <w:t>rebiótico</w:t>
      </w:r>
    </w:p>
    <w:p w:rsidR="008F3B32" w:rsidRDefault="008F3B32" w:rsidP="008F3B32">
      <w:pPr>
        <w:jc w:val="both"/>
        <w:rPr>
          <w:sz w:val="22"/>
          <w:szCs w:val="22"/>
          <w:lang w:val="pt-BR"/>
        </w:rPr>
      </w:pPr>
      <w:r w:rsidRPr="008F3B32">
        <w:rPr>
          <w:sz w:val="22"/>
          <w:szCs w:val="22"/>
          <w:lang w:val="pt-BR"/>
        </w:rPr>
        <w:t xml:space="preserve">Uma vez que o sistema enzimático dos mamíferos não é apropriado para quebrar ligações do tipo </w:t>
      </w:r>
      <w:r w:rsidRPr="008F3B32">
        <w:rPr>
          <w:sz w:val="22"/>
          <w:szCs w:val="22"/>
          <w:lang w:val="pt-BR"/>
        </w:rPr>
        <w:sym w:font="Symbol" w:char="0062"/>
      </w:r>
      <w:r w:rsidRPr="008F3B32">
        <w:rPr>
          <w:sz w:val="22"/>
          <w:szCs w:val="22"/>
          <w:vertAlign w:val="subscript"/>
          <w:lang w:val="pt-BR"/>
        </w:rPr>
        <w:t>2-1</w:t>
      </w:r>
      <w:r w:rsidRPr="008F3B32">
        <w:rPr>
          <w:sz w:val="22"/>
          <w:szCs w:val="22"/>
          <w:lang w:val="pt-BR"/>
        </w:rPr>
        <w:t>, as moléculas de FOS passam praticamente intactas pelo trato digestivo superior, chegando não digeridas ao intestino delgado e finalmente sendo seletivamente fermentadas no cólon humano pelas “bactérias benéficas” (bifidobactéri</w:t>
      </w:r>
      <w:r>
        <w:rPr>
          <w:sz w:val="22"/>
          <w:szCs w:val="22"/>
          <w:lang w:val="pt-BR"/>
        </w:rPr>
        <w:t>as e lactobacilos) de nossa micr</w:t>
      </w:r>
      <w:r w:rsidRPr="008F3B32">
        <w:rPr>
          <w:sz w:val="22"/>
          <w:szCs w:val="22"/>
          <w:lang w:val="pt-BR"/>
        </w:rPr>
        <w:t>of</w:t>
      </w:r>
      <w:r>
        <w:rPr>
          <w:sz w:val="22"/>
          <w:szCs w:val="22"/>
          <w:lang w:val="pt-BR"/>
        </w:rPr>
        <w:t>l</w:t>
      </w:r>
      <w:r w:rsidRPr="008F3B32">
        <w:rPr>
          <w:sz w:val="22"/>
          <w:szCs w:val="22"/>
          <w:lang w:val="pt-BR"/>
        </w:rPr>
        <w:t xml:space="preserve">ora intestinal, que possuem enzimas específicas para quebrar as ligações </w:t>
      </w:r>
      <w:r w:rsidRPr="008F3B32">
        <w:rPr>
          <w:sz w:val="22"/>
          <w:szCs w:val="22"/>
          <w:lang w:val="pt-BR"/>
        </w:rPr>
        <w:sym w:font="Symbol" w:char="0062"/>
      </w:r>
      <w:r w:rsidRPr="008F3B32">
        <w:rPr>
          <w:sz w:val="22"/>
          <w:szCs w:val="22"/>
          <w:vertAlign w:val="subscript"/>
          <w:lang w:val="pt-BR"/>
        </w:rPr>
        <w:t>2-1</w:t>
      </w:r>
      <w:r w:rsidRPr="008F3B32">
        <w:rPr>
          <w:sz w:val="22"/>
          <w:szCs w:val="22"/>
          <w:lang w:val="pt-BR"/>
        </w:rPr>
        <w:t xml:space="preserve">. O FOS serve como substrato seletivo para as bactérias benéficas, em detrimento do crescimento das bactérias patogênicas (como </w:t>
      </w:r>
      <w:r w:rsidRPr="008F3B32">
        <w:rPr>
          <w:i/>
          <w:iCs/>
          <w:sz w:val="22"/>
          <w:szCs w:val="22"/>
          <w:lang w:val="pt-BR"/>
        </w:rPr>
        <w:t xml:space="preserve">E. coli </w:t>
      </w:r>
      <w:r w:rsidRPr="008F3B32">
        <w:rPr>
          <w:sz w:val="22"/>
          <w:szCs w:val="22"/>
          <w:lang w:val="pt-BR"/>
        </w:rPr>
        <w:t xml:space="preserve">e </w:t>
      </w:r>
      <w:r w:rsidRPr="008F3B32">
        <w:rPr>
          <w:i/>
          <w:iCs/>
          <w:sz w:val="22"/>
          <w:szCs w:val="22"/>
          <w:lang w:val="pt-BR"/>
        </w:rPr>
        <w:t>Clostridia</w:t>
      </w:r>
      <w:r w:rsidRPr="008F3B32">
        <w:rPr>
          <w:sz w:val="22"/>
          <w:szCs w:val="22"/>
          <w:lang w:val="pt-BR"/>
        </w:rPr>
        <w:t>) e putrefativas, que não conseguem fermentá-lo. Como subprodutos da fermentação, temos principalmente ácidos graxos de cadeia curta (acético, propiônico e butírico), que irão diminuir o pH intestinal e ocasionar uma série de benefícios para a saúde humana, e H</w:t>
      </w:r>
      <w:r w:rsidRPr="008F3B32">
        <w:rPr>
          <w:sz w:val="22"/>
          <w:szCs w:val="22"/>
          <w:vertAlign w:val="subscript"/>
          <w:lang w:val="pt-BR"/>
        </w:rPr>
        <w:t>2</w:t>
      </w:r>
      <w:r w:rsidRPr="008F3B32">
        <w:rPr>
          <w:sz w:val="22"/>
          <w:szCs w:val="22"/>
          <w:lang w:val="pt-BR"/>
        </w:rPr>
        <w:t>, que é absorvido e eliminado pela respiração. Isto explica porque as menores moléculas de FOS tem efeito prebiótico mais efetivo, justamente porque há menos ligações para serem quebradas, facilitando sua fermentação e consequente formação de ácidos graxos de cadeia curta (AGCC), além de tornar possível sua utilização por uma maior variedade de lactobacilos e bifidobactérias em relação aos demais prebióticos.</w:t>
      </w:r>
    </w:p>
    <w:p w:rsidR="007744FC" w:rsidRDefault="007744FC" w:rsidP="008F3B32">
      <w:pPr>
        <w:jc w:val="both"/>
        <w:rPr>
          <w:sz w:val="22"/>
          <w:szCs w:val="22"/>
          <w:lang w:val="pt-BR"/>
        </w:rPr>
      </w:pPr>
    </w:p>
    <w:p w:rsidR="007744FC" w:rsidRPr="007744FC" w:rsidRDefault="007744FC" w:rsidP="008F3B32">
      <w:pPr>
        <w:jc w:val="both"/>
        <w:rPr>
          <w:b/>
          <w:sz w:val="22"/>
          <w:szCs w:val="22"/>
          <w:lang w:val="pt-BR"/>
        </w:rPr>
      </w:pPr>
      <w:r w:rsidRPr="007744FC">
        <w:rPr>
          <w:b/>
          <w:sz w:val="22"/>
          <w:szCs w:val="22"/>
          <w:lang w:val="pt-BR"/>
        </w:rPr>
        <w:lastRenderedPageBreak/>
        <w:t xml:space="preserve">FIGURA C </w:t>
      </w:r>
    </w:p>
    <w:p w:rsidR="007744FC" w:rsidRPr="008F3B32" w:rsidRDefault="007744FC" w:rsidP="008F3B32">
      <w:pPr>
        <w:jc w:val="both"/>
        <w:rPr>
          <w:sz w:val="22"/>
          <w:szCs w:val="22"/>
          <w:lang w:val="pt-BR"/>
        </w:rPr>
      </w:pPr>
    </w:p>
    <w:p w:rsidR="008F3B32" w:rsidRPr="008F3B32" w:rsidRDefault="008F3B32" w:rsidP="008F3B32">
      <w:pPr>
        <w:jc w:val="both"/>
        <w:rPr>
          <w:sz w:val="22"/>
          <w:szCs w:val="22"/>
          <w:vertAlign w:val="superscript"/>
          <w:lang w:val="pt-BR"/>
        </w:rPr>
      </w:pPr>
      <w:r w:rsidRPr="008F3B32">
        <w:rPr>
          <w:sz w:val="22"/>
          <w:szCs w:val="22"/>
          <w:lang w:val="pt-BR"/>
        </w:rPr>
        <w:t>O efeito sobre a diminuição da concentração de bactérias patogênicas e putrefativas se deve ao abaixamento do pH intestinal, criando um ambiente inóspito para seu desenvolvimento, e pela redução dos espaços livres para fixação e colonização na parede intestinal devido ao incremento no número de bifidobactérias e lactobacilos.</w:t>
      </w:r>
    </w:p>
    <w:p w:rsidR="008F3B32" w:rsidRDefault="008F3B32" w:rsidP="008F3B32">
      <w:pPr>
        <w:jc w:val="both"/>
        <w:rPr>
          <w:sz w:val="22"/>
          <w:szCs w:val="22"/>
          <w:lang w:val="pt-BR"/>
        </w:rPr>
      </w:pPr>
      <w:r>
        <w:rPr>
          <w:sz w:val="22"/>
          <w:szCs w:val="22"/>
          <w:lang w:val="pt-BR"/>
        </w:rPr>
        <w:t>E</w:t>
      </w:r>
      <w:r w:rsidRPr="008F3B32">
        <w:rPr>
          <w:sz w:val="22"/>
          <w:szCs w:val="22"/>
          <w:lang w:val="pt-BR"/>
        </w:rPr>
        <w:t xml:space="preserve">studos </w:t>
      </w:r>
      <w:r w:rsidRPr="008F3B32">
        <w:rPr>
          <w:i/>
          <w:iCs/>
          <w:sz w:val="22"/>
          <w:szCs w:val="22"/>
          <w:lang w:val="pt-BR"/>
        </w:rPr>
        <w:t>in vivo</w:t>
      </w:r>
      <w:r w:rsidRPr="008F3B32">
        <w:rPr>
          <w:sz w:val="22"/>
          <w:szCs w:val="22"/>
          <w:lang w:val="pt-BR"/>
        </w:rPr>
        <w:t xml:space="preserve"> demonstram que o FOS tem um efeito modulador nos danos causados ao tecido epitelial intestinal pelo microrganismo patogênico </w:t>
      </w:r>
      <w:r w:rsidRPr="008F3B32">
        <w:rPr>
          <w:i/>
          <w:iCs/>
          <w:sz w:val="22"/>
          <w:szCs w:val="22"/>
          <w:lang w:val="pt-BR"/>
        </w:rPr>
        <w:t>Clostridium</w:t>
      </w:r>
      <w:r w:rsidRPr="008F3B32">
        <w:rPr>
          <w:sz w:val="22"/>
          <w:szCs w:val="22"/>
          <w:lang w:val="pt-BR"/>
        </w:rPr>
        <w:t>, através da supressão de seu crescimento, indiretamente afetando a produção de toxinas e protegendo o tecido e, em parte, promovendo o crescimento de tecidos normais.</w:t>
      </w:r>
    </w:p>
    <w:p w:rsidR="007744FC" w:rsidRDefault="007744FC" w:rsidP="008F3B32">
      <w:pPr>
        <w:jc w:val="both"/>
        <w:rPr>
          <w:sz w:val="22"/>
          <w:szCs w:val="22"/>
          <w:lang w:val="pt-BR"/>
        </w:rPr>
      </w:pPr>
    </w:p>
    <w:p w:rsidR="007744FC" w:rsidRDefault="007744FC" w:rsidP="008F3B32">
      <w:pPr>
        <w:jc w:val="both"/>
        <w:rPr>
          <w:sz w:val="22"/>
          <w:szCs w:val="22"/>
          <w:lang w:val="pt-BR"/>
        </w:rPr>
      </w:pPr>
      <w:r>
        <w:rPr>
          <w:b/>
          <w:sz w:val="22"/>
          <w:szCs w:val="22"/>
          <w:lang w:val="pt-BR"/>
        </w:rPr>
        <w:t>FIGURA D</w:t>
      </w:r>
      <w:r w:rsidRPr="007744FC">
        <w:rPr>
          <w:b/>
          <w:sz w:val="22"/>
          <w:szCs w:val="22"/>
          <w:lang w:val="pt-BR"/>
        </w:rPr>
        <w:t xml:space="preserve"> </w:t>
      </w:r>
    </w:p>
    <w:p w:rsidR="007744FC" w:rsidRPr="008F3B32" w:rsidRDefault="007744FC" w:rsidP="008F3B32">
      <w:pPr>
        <w:jc w:val="both"/>
        <w:rPr>
          <w:sz w:val="22"/>
          <w:szCs w:val="22"/>
          <w:lang w:val="pt-BR"/>
        </w:rPr>
      </w:pPr>
    </w:p>
    <w:p w:rsidR="007744FC" w:rsidRPr="008F3B32" w:rsidRDefault="008F3B32" w:rsidP="007744FC">
      <w:pPr>
        <w:pStyle w:val="Ttulo1"/>
        <w:rPr>
          <w:sz w:val="22"/>
          <w:szCs w:val="22"/>
        </w:rPr>
      </w:pPr>
      <w:r w:rsidRPr="008F3B32">
        <w:rPr>
          <w:b w:val="0"/>
          <w:bCs w:val="0"/>
          <w:sz w:val="22"/>
          <w:szCs w:val="22"/>
        </w:rPr>
        <w:t xml:space="preserve">O FOS apresenta efeitos fisiológicos </w:t>
      </w:r>
    </w:p>
    <w:p w:rsidR="007744FC" w:rsidRPr="008F3B32" w:rsidRDefault="008F3B32" w:rsidP="007744FC">
      <w:pPr>
        <w:pStyle w:val="Ttulo1"/>
        <w:rPr>
          <w:b w:val="0"/>
          <w:bCs w:val="0"/>
          <w:sz w:val="22"/>
          <w:szCs w:val="22"/>
        </w:rPr>
      </w:pPr>
      <w:r w:rsidRPr="008F3B32">
        <w:rPr>
          <w:sz w:val="22"/>
          <w:szCs w:val="22"/>
        </w:rPr>
        <w:t xml:space="preserve">saúde. </w:t>
      </w:r>
      <w:r w:rsidR="007744FC" w:rsidRPr="008F3B32">
        <w:rPr>
          <w:b w:val="0"/>
          <w:bCs w:val="0"/>
          <w:sz w:val="22"/>
          <w:szCs w:val="22"/>
        </w:rPr>
        <w:t xml:space="preserve">similares a outras fibras solúveis, sendo que os AGCC (ácidos graxos de cadeia curta) produzem um efeito trófico nas células epiteliais do cólon. A concentração de amônia é diminuída, tendo um importante papel na inibição de câncer do cólon. A produção de enzimas bacterianas que podem converter substâncias pró-carcinogênicas em carcinogênicas, como a </w:t>
      </w:r>
      <w:r w:rsidR="007744FC" w:rsidRPr="008F3B32">
        <w:rPr>
          <w:b w:val="0"/>
          <w:bCs w:val="0"/>
          <w:sz w:val="22"/>
          <w:szCs w:val="22"/>
        </w:rPr>
        <w:sym w:font="Symbol" w:char="0062"/>
      </w:r>
      <w:r w:rsidR="007744FC" w:rsidRPr="008F3B32">
        <w:rPr>
          <w:b w:val="0"/>
          <w:bCs w:val="0"/>
          <w:sz w:val="22"/>
          <w:szCs w:val="22"/>
        </w:rPr>
        <w:t>-</w:t>
      </w:r>
      <w:proofErr w:type="spellStart"/>
      <w:r w:rsidR="007744FC" w:rsidRPr="008F3B32">
        <w:rPr>
          <w:b w:val="0"/>
          <w:bCs w:val="0"/>
          <w:sz w:val="22"/>
          <w:szCs w:val="22"/>
        </w:rPr>
        <w:t>glucuronidase</w:t>
      </w:r>
      <w:proofErr w:type="spellEnd"/>
      <w:r w:rsidR="007744FC" w:rsidRPr="008F3B32">
        <w:rPr>
          <w:b w:val="0"/>
          <w:bCs w:val="0"/>
          <w:sz w:val="22"/>
          <w:szCs w:val="22"/>
        </w:rPr>
        <w:t xml:space="preserve"> e outras </w:t>
      </w:r>
      <w:proofErr w:type="spellStart"/>
      <w:r w:rsidR="007744FC" w:rsidRPr="008F3B32">
        <w:rPr>
          <w:b w:val="0"/>
          <w:bCs w:val="0"/>
          <w:sz w:val="22"/>
          <w:szCs w:val="22"/>
        </w:rPr>
        <w:t>redutases</w:t>
      </w:r>
      <w:proofErr w:type="spellEnd"/>
      <w:r w:rsidR="007744FC" w:rsidRPr="008F3B32">
        <w:rPr>
          <w:b w:val="0"/>
          <w:bCs w:val="0"/>
          <w:sz w:val="22"/>
          <w:szCs w:val="22"/>
        </w:rPr>
        <w:t xml:space="preserve">, também é minimizada por uma dieta rica em FOS. As bactérias patogênicas também podem produzir toxinas e aminas voláteis que sobrecarregam os rins, cólon e outros órgãos, diminuindo a resistência do corpo a doenças. </w:t>
      </w:r>
    </w:p>
    <w:p w:rsidR="008F3B32" w:rsidRPr="008F3B32" w:rsidRDefault="007744FC" w:rsidP="007744FC">
      <w:pPr>
        <w:jc w:val="both"/>
        <w:rPr>
          <w:sz w:val="22"/>
          <w:szCs w:val="22"/>
          <w:lang w:val="pt-BR"/>
        </w:rPr>
      </w:pPr>
      <w:r w:rsidRPr="008F3B32">
        <w:rPr>
          <w:sz w:val="22"/>
          <w:szCs w:val="22"/>
          <w:lang w:val="pt-BR"/>
        </w:rPr>
        <w:t>As “bactérias benéficas” auxiliam no fortalecimento do sistema imunológico, na digestão de alimentos e aminoácidos, promovem regularidade intestinal e podem facilitar a síntese de vitamina B e aminoácidos pelo nosso corpo. Além disso, os ácidos graxos de cadeia curta advindos da hidrólise do FOS por estes microrganismos podem evitar colites ulcerativas e trazer diversos outros benefícios para nossa</w:t>
      </w:r>
    </w:p>
    <w:p w:rsidR="008F3B32" w:rsidRPr="008F3B32" w:rsidRDefault="008F3B32" w:rsidP="008F3B32">
      <w:pPr>
        <w:pStyle w:val="Ttulo1"/>
        <w:rPr>
          <w:sz w:val="22"/>
          <w:szCs w:val="22"/>
        </w:rPr>
      </w:pPr>
    </w:p>
    <w:p w:rsidR="008F3B32" w:rsidRPr="008F3B32" w:rsidRDefault="008F3B32" w:rsidP="008F3B32">
      <w:pPr>
        <w:pStyle w:val="Ttulo1"/>
        <w:rPr>
          <w:color w:val="0070C0"/>
          <w:sz w:val="22"/>
          <w:szCs w:val="22"/>
        </w:rPr>
      </w:pPr>
      <w:r>
        <w:rPr>
          <w:color w:val="0070C0"/>
          <w:sz w:val="22"/>
          <w:szCs w:val="22"/>
        </w:rPr>
        <w:t>Dose e</w:t>
      </w:r>
      <w:r w:rsidRPr="008F3B32">
        <w:rPr>
          <w:color w:val="0070C0"/>
          <w:sz w:val="22"/>
          <w:szCs w:val="22"/>
        </w:rPr>
        <w:t>fetiva</w:t>
      </w:r>
    </w:p>
    <w:p w:rsidR="008F3B32" w:rsidRDefault="008F3B32" w:rsidP="008F3B32">
      <w:pPr>
        <w:jc w:val="both"/>
        <w:rPr>
          <w:sz w:val="22"/>
          <w:szCs w:val="22"/>
          <w:lang w:val="pt-BR"/>
        </w:rPr>
      </w:pPr>
      <w:r w:rsidRPr="008F3B32">
        <w:rPr>
          <w:sz w:val="22"/>
          <w:szCs w:val="22"/>
          <w:lang w:val="pt-BR"/>
        </w:rPr>
        <w:t>Os estudos científicos têm demonstrado que apenas 1 g de FOS por dia é suficiente para elevar em 5 vezes o número de bifidobactérias do nosso trato intestinal em 4 semanas,  como ilustra a Figura E. Os efeitos do FOS são cumulativos, sendo a melhor forma de aproveitar seus benefícios para a saúde o consumo de pequenas quantidades regularmente, por um longo período, e não uma grande dose ocasional.</w:t>
      </w:r>
    </w:p>
    <w:p w:rsidR="007744FC" w:rsidRDefault="007744FC" w:rsidP="008F3B32">
      <w:pPr>
        <w:jc w:val="both"/>
        <w:rPr>
          <w:sz w:val="22"/>
          <w:szCs w:val="22"/>
          <w:lang w:val="pt-BR"/>
        </w:rPr>
      </w:pPr>
    </w:p>
    <w:p w:rsidR="007744FC" w:rsidRPr="008F3B32" w:rsidRDefault="007744FC" w:rsidP="008F3B32">
      <w:pPr>
        <w:jc w:val="both"/>
        <w:rPr>
          <w:sz w:val="22"/>
          <w:szCs w:val="22"/>
          <w:lang w:val="pt-BR"/>
        </w:rPr>
      </w:pPr>
      <w:r w:rsidRPr="007744FC">
        <w:rPr>
          <w:b/>
          <w:sz w:val="22"/>
          <w:szCs w:val="22"/>
          <w:lang w:val="pt-BR"/>
        </w:rPr>
        <w:t xml:space="preserve">FIGURA </w:t>
      </w:r>
      <w:r>
        <w:rPr>
          <w:b/>
          <w:sz w:val="22"/>
          <w:szCs w:val="22"/>
          <w:lang w:val="pt-BR"/>
        </w:rPr>
        <w:t xml:space="preserve">E </w:t>
      </w:r>
    </w:p>
    <w:p w:rsidR="008F3B32" w:rsidRDefault="008F3B32" w:rsidP="008F3B32">
      <w:pPr>
        <w:jc w:val="both"/>
        <w:rPr>
          <w:rFonts w:ascii="Arial" w:hAnsi="Arial" w:cs="Arial"/>
          <w:lang w:val="pt-BR"/>
        </w:rPr>
      </w:pPr>
    </w:p>
    <w:p w:rsidR="008F3B32" w:rsidRPr="008F3B32" w:rsidRDefault="008F3B32" w:rsidP="008F3B32">
      <w:pPr>
        <w:jc w:val="both"/>
        <w:rPr>
          <w:b/>
          <w:bCs/>
          <w:color w:val="0070C0"/>
          <w:sz w:val="22"/>
          <w:szCs w:val="22"/>
          <w:lang w:val="pt-BR"/>
        </w:rPr>
      </w:pPr>
      <w:r>
        <w:rPr>
          <w:b/>
          <w:bCs/>
          <w:color w:val="0070C0"/>
          <w:sz w:val="22"/>
          <w:szCs w:val="22"/>
          <w:lang w:val="pt-BR"/>
        </w:rPr>
        <w:t>Efeito sobre o c</w:t>
      </w:r>
      <w:r w:rsidRPr="008F3B32">
        <w:rPr>
          <w:b/>
          <w:bCs/>
          <w:color w:val="0070C0"/>
          <w:sz w:val="22"/>
          <w:szCs w:val="22"/>
          <w:lang w:val="pt-BR"/>
        </w:rPr>
        <w:t>olesterol</w:t>
      </w:r>
    </w:p>
    <w:p w:rsidR="008F3B32" w:rsidRDefault="008F3B32" w:rsidP="008F3B32">
      <w:pPr>
        <w:jc w:val="both"/>
        <w:rPr>
          <w:b/>
          <w:bCs/>
          <w:sz w:val="22"/>
          <w:szCs w:val="22"/>
          <w:lang w:val="pt-BR"/>
        </w:rPr>
      </w:pPr>
      <w:r w:rsidRPr="008F3B32">
        <w:rPr>
          <w:sz w:val="22"/>
          <w:szCs w:val="22"/>
          <w:lang w:val="pt-BR"/>
        </w:rPr>
        <w:t>Os estudos científicos evidenciam que há uma redução do colesterol em nosso organismo devido à adição de pequenas quantidades de FOS em nossa dieta. Os mecanismos da redução são excreção do colesterol via fezes e o efeito inibitório dos ácidos graxos de cadeia curta na síntese de colesterol pelo fígado</w:t>
      </w:r>
      <w:r w:rsidRPr="008F3B32">
        <w:rPr>
          <w:b/>
          <w:bCs/>
          <w:sz w:val="22"/>
          <w:szCs w:val="22"/>
          <w:lang w:val="pt-BR"/>
        </w:rPr>
        <w:t>.</w:t>
      </w:r>
    </w:p>
    <w:p w:rsidR="00E177A9" w:rsidRDefault="00E177A9" w:rsidP="008F3B32">
      <w:pPr>
        <w:jc w:val="both"/>
        <w:rPr>
          <w:b/>
          <w:bCs/>
          <w:sz w:val="22"/>
          <w:szCs w:val="22"/>
          <w:lang w:val="pt-BR"/>
        </w:rPr>
      </w:pPr>
    </w:p>
    <w:p w:rsidR="00E177A9" w:rsidRPr="008F3B32" w:rsidRDefault="00E177A9" w:rsidP="008F3B32">
      <w:pPr>
        <w:jc w:val="both"/>
        <w:rPr>
          <w:sz w:val="22"/>
          <w:szCs w:val="22"/>
          <w:lang w:val="pt-BR"/>
        </w:rPr>
      </w:pPr>
      <w:r>
        <w:rPr>
          <w:b/>
          <w:bCs/>
          <w:sz w:val="22"/>
          <w:szCs w:val="22"/>
          <w:lang w:val="pt-BR"/>
        </w:rPr>
        <w:t xml:space="preserve">FIGURA F - </w:t>
      </w:r>
    </w:p>
    <w:p w:rsidR="008F3B32" w:rsidRPr="008F3B32" w:rsidRDefault="008F3B32" w:rsidP="008F3B32">
      <w:pPr>
        <w:jc w:val="both"/>
        <w:rPr>
          <w:sz w:val="22"/>
          <w:szCs w:val="22"/>
          <w:lang w:val="pt-BR"/>
        </w:rPr>
      </w:pPr>
    </w:p>
    <w:p w:rsidR="008F3B32" w:rsidRPr="008F3B32" w:rsidRDefault="008F3B32" w:rsidP="008F3B32">
      <w:pPr>
        <w:jc w:val="both"/>
        <w:rPr>
          <w:b/>
          <w:bCs/>
          <w:color w:val="0070C0"/>
          <w:sz w:val="22"/>
          <w:szCs w:val="22"/>
          <w:lang w:val="pt-BR"/>
        </w:rPr>
      </w:pPr>
      <w:r>
        <w:rPr>
          <w:b/>
          <w:bCs/>
          <w:color w:val="0070C0"/>
          <w:sz w:val="22"/>
          <w:szCs w:val="22"/>
          <w:lang w:val="pt-BR"/>
        </w:rPr>
        <w:t>Efeito sobre a absorção de cálcio e m</w:t>
      </w:r>
      <w:r w:rsidRPr="008F3B32">
        <w:rPr>
          <w:b/>
          <w:bCs/>
          <w:color w:val="0070C0"/>
          <w:sz w:val="22"/>
          <w:szCs w:val="22"/>
          <w:lang w:val="pt-BR"/>
        </w:rPr>
        <w:t>agnésio</w:t>
      </w:r>
    </w:p>
    <w:p w:rsidR="008F3B32" w:rsidRDefault="008F3B32" w:rsidP="008F3B32">
      <w:pPr>
        <w:jc w:val="both"/>
        <w:rPr>
          <w:sz w:val="22"/>
          <w:szCs w:val="22"/>
          <w:lang w:val="pt-BR"/>
        </w:rPr>
      </w:pPr>
      <w:r w:rsidRPr="008F3B32">
        <w:rPr>
          <w:sz w:val="22"/>
          <w:szCs w:val="22"/>
          <w:lang w:val="pt-BR"/>
        </w:rPr>
        <w:t>Devido à diminuição do pH intestinal ocasionada pelos ácidos graxos de cadeia curta, os sais de cálcio e magnésio se tornam mais solúveis, aumentando sua biodisponibilidade e</w:t>
      </w:r>
      <w:r>
        <w:rPr>
          <w:sz w:val="22"/>
          <w:szCs w:val="22"/>
          <w:lang w:val="pt-BR"/>
        </w:rPr>
        <w:t>, consequentemente,</w:t>
      </w:r>
      <w:r w:rsidRPr="008F3B32">
        <w:rPr>
          <w:sz w:val="22"/>
          <w:szCs w:val="22"/>
          <w:lang w:val="pt-BR"/>
        </w:rPr>
        <w:t xml:space="preserve"> incrementando sua absorção pelo nosso organismo.</w:t>
      </w:r>
    </w:p>
    <w:p w:rsidR="00E177A9" w:rsidRDefault="00E177A9" w:rsidP="008F3B32">
      <w:pPr>
        <w:jc w:val="both"/>
        <w:rPr>
          <w:sz w:val="22"/>
          <w:szCs w:val="22"/>
          <w:lang w:val="pt-BR"/>
        </w:rPr>
      </w:pPr>
    </w:p>
    <w:p w:rsidR="00E177A9" w:rsidRPr="00E177A9" w:rsidRDefault="00E177A9" w:rsidP="008F3B32">
      <w:pPr>
        <w:jc w:val="both"/>
        <w:rPr>
          <w:b/>
          <w:sz w:val="22"/>
          <w:szCs w:val="22"/>
          <w:lang w:val="pt-BR"/>
        </w:rPr>
      </w:pPr>
      <w:r w:rsidRPr="00E177A9">
        <w:rPr>
          <w:b/>
          <w:sz w:val="22"/>
          <w:szCs w:val="22"/>
          <w:lang w:val="pt-BR"/>
        </w:rPr>
        <w:t xml:space="preserve">FIGURA G - </w:t>
      </w:r>
    </w:p>
    <w:p w:rsidR="00E177A9" w:rsidRPr="008F3B32" w:rsidRDefault="00E177A9" w:rsidP="008F3B32">
      <w:pPr>
        <w:jc w:val="both"/>
        <w:rPr>
          <w:sz w:val="22"/>
          <w:szCs w:val="22"/>
          <w:lang w:val="pt-BR"/>
        </w:rPr>
      </w:pPr>
    </w:p>
    <w:p w:rsidR="008F3B32" w:rsidRDefault="008F3B32" w:rsidP="008F3B32">
      <w:pPr>
        <w:autoSpaceDE w:val="0"/>
        <w:autoSpaceDN w:val="0"/>
        <w:adjustRightInd w:val="0"/>
        <w:jc w:val="both"/>
        <w:rPr>
          <w:bCs/>
          <w:sz w:val="22"/>
          <w:szCs w:val="22"/>
          <w:lang w:val="pt-BR"/>
        </w:rPr>
      </w:pPr>
      <w:r w:rsidRPr="008F3B32">
        <w:rPr>
          <w:bCs/>
          <w:sz w:val="22"/>
          <w:szCs w:val="22"/>
          <w:lang w:val="pt-BR"/>
        </w:rPr>
        <w:t>Estudos científicos tanto em cobaias como em seres humanos demonstram que a adição do FOS à dieta potencializa a absorção de cálcio e magnésio. Alguns estudos também sugerem que esta maior absorção de cálcio e magnésio devido à ação do FOS pode aumentar a concentração destes minerais nos ossos.</w:t>
      </w:r>
    </w:p>
    <w:p w:rsidR="00E177A9" w:rsidRDefault="00E177A9" w:rsidP="008F3B32">
      <w:pPr>
        <w:autoSpaceDE w:val="0"/>
        <w:autoSpaceDN w:val="0"/>
        <w:adjustRightInd w:val="0"/>
        <w:jc w:val="both"/>
        <w:rPr>
          <w:bCs/>
          <w:sz w:val="22"/>
          <w:szCs w:val="22"/>
          <w:lang w:val="pt-BR"/>
        </w:rPr>
      </w:pPr>
    </w:p>
    <w:p w:rsidR="00E177A9" w:rsidRPr="00E177A9" w:rsidRDefault="00E177A9" w:rsidP="008F3B32">
      <w:pPr>
        <w:autoSpaceDE w:val="0"/>
        <w:autoSpaceDN w:val="0"/>
        <w:adjustRightInd w:val="0"/>
        <w:jc w:val="both"/>
        <w:rPr>
          <w:b/>
          <w:bCs/>
          <w:sz w:val="22"/>
          <w:szCs w:val="22"/>
          <w:lang w:val="pt-BR"/>
        </w:rPr>
      </w:pPr>
      <w:r w:rsidRPr="00E177A9">
        <w:rPr>
          <w:b/>
          <w:bCs/>
          <w:sz w:val="22"/>
          <w:szCs w:val="22"/>
          <w:lang w:val="pt-BR"/>
        </w:rPr>
        <w:t xml:space="preserve">FIGURA H - </w:t>
      </w:r>
    </w:p>
    <w:p w:rsidR="008F3B32" w:rsidRPr="008F3B32" w:rsidRDefault="008F3B32" w:rsidP="008F3B32">
      <w:pPr>
        <w:jc w:val="both"/>
        <w:rPr>
          <w:bCs/>
          <w:sz w:val="22"/>
          <w:szCs w:val="22"/>
          <w:lang w:val="pt-BR"/>
        </w:rPr>
      </w:pPr>
    </w:p>
    <w:p w:rsidR="008F3B32" w:rsidRPr="008F3B32" w:rsidRDefault="008F3B32" w:rsidP="008F3B32">
      <w:pPr>
        <w:pStyle w:val="Ttulo1"/>
        <w:rPr>
          <w:color w:val="0070C0"/>
          <w:sz w:val="22"/>
          <w:szCs w:val="22"/>
        </w:rPr>
      </w:pPr>
      <w:r>
        <w:rPr>
          <w:color w:val="0070C0"/>
          <w:sz w:val="22"/>
          <w:szCs w:val="22"/>
        </w:rPr>
        <w:t>Valor c</w:t>
      </w:r>
      <w:r w:rsidRPr="008F3B32">
        <w:rPr>
          <w:color w:val="0070C0"/>
          <w:sz w:val="22"/>
          <w:szCs w:val="22"/>
        </w:rPr>
        <w:t>alórico</w:t>
      </w:r>
    </w:p>
    <w:p w:rsidR="008F3B32" w:rsidRPr="008F3B32" w:rsidRDefault="008F3B32" w:rsidP="008F3B32">
      <w:pPr>
        <w:jc w:val="both"/>
        <w:rPr>
          <w:sz w:val="22"/>
          <w:szCs w:val="22"/>
          <w:lang w:val="pt-BR"/>
        </w:rPr>
      </w:pPr>
      <w:r w:rsidRPr="008F3B32">
        <w:rPr>
          <w:sz w:val="22"/>
          <w:szCs w:val="22"/>
          <w:lang w:val="pt-BR"/>
        </w:rPr>
        <w:t xml:space="preserve">Testes realizados com moléculas marcadas com </w:t>
      </w:r>
      <w:r w:rsidRPr="008F3B32">
        <w:rPr>
          <w:sz w:val="22"/>
          <w:szCs w:val="22"/>
          <w:vertAlign w:val="superscript"/>
          <w:lang w:val="pt-BR"/>
        </w:rPr>
        <w:t>14</w:t>
      </w:r>
      <w:r w:rsidRPr="008F3B32">
        <w:rPr>
          <w:sz w:val="22"/>
          <w:szCs w:val="22"/>
          <w:lang w:val="pt-BR"/>
        </w:rPr>
        <w:t xml:space="preserve">C (carbono 14) demonstram que em seres humanos o valor calórico do FOS é de apenas </w:t>
      </w:r>
      <w:r w:rsidRPr="008F3B32">
        <w:rPr>
          <w:bCs/>
          <w:sz w:val="22"/>
          <w:szCs w:val="22"/>
          <w:lang w:val="pt-BR"/>
        </w:rPr>
        <w:t>1,5 kcal/g</w:t>
      </w:r>
      <w:r w:rsidRPr="008F3B32">
        <w:rPr>
          <w:sz w:val="22"/>
          <w:szCs w:val="22"/>
          <w:lang w:val="pt-BR"/>
        </w:rPr>
        <w:t>, proveniente dos ácidos graxos de cadeia curta, uma vez que não digerimos o FOS. Portanto, uma das aplicações possíveis seria a substituição parcial do açúcar e outros carboidratos, resultando em menor conteúdo calórico (os carboidratos convencionais contêm 4 kcal/g).</w:t>
      </w:r>
    </w:p>
    <w:p w:rsidR="008F3B32" w:rsidRDefault="008F3B32" w:rsidP="008F3B32">
      <w:pPr>
        <w:jc w:val="both"/>
        <w:rPr>
          <w:b/>
          <w:bCs/>
          <w:sz w:val="22"/>
          <w:szCs w:val="22"/>
          <w:lang w:val="pt-BR"/>
        </w:rPr>
      </w:pPr>
    </w:p>
    <w:p w:rsidR="008F3B32" w:rsidRPr="008F3B32" w:rsidRDefault="008F3B32" w:rsidP="008F3B32">
      <w:pPr>
        <w:jc w:val="both"/>
        <w:rPr>
          <w:b/>
          <w:bCs/>
          <w:color w:val="0070C0"/>
          <w:sz w:val="22"/>
          <w:szCs w:val="22"/>
          <w:lang w:val="pt-BR"/>
        </w:rPr>
      </w:pPr>
      <w:r w:rsidRPr="008F3B32">
        <w:rPr>
          <w:b/>
          <w:bCs/>
          <w:color w:val="0070C0"/>
          <w:sz w:val="22"/>
          <w:szCs w:val="22"/>
          <w:lang w:val="pt-BR"/>
        </w:rPr>
        <w:t>Segurança</w:t>
      </w:r>
    </w:p>
    <w:p w:rsidR="008F3B32" w:rsidRPr="008F3B32" w:rsidRDefault="008F3B32" w:rsidP="008F3B32">
      <w:pPr>
        <w:jc w:val="both"/>
        <w:rPr>
          <w:sz w:val="22"/>
          <w:szCs w:val="22"/>
          <w:lang w:val="pt-BR"/>
        </w:rPr>
      </w:pPr>
      <w:r w:rsidRPr="008F3B32">
        <w:rPr>
          <w:sz w:val="22"/>
          <w:szCs w:val="22"/>
          <w:lang w:val="pt-BR"/>
        </w:rPr>
        <w:t xml:space="preserve">Mais de 30 anos de pesquisa, incluindo um numero superior a 200 estudos científicos em animais e seres humanos comprovam a segurança (e os benefícios para a saúde) das 3 moléculas que compõem o </w:t>
      </w:r>
      <w:r w:rsidRPr="008F3B32">
        <w:rPr>
          <w:bCs/>
          <w:sz w:val="22"/>
          <w:szCs w:val="22"/>
          <w:lang w:val="pt-BR"/>
        </w:rPr>
        <w:t>FOS de cadeia curta</w:t>
      </w:r>
      <w:r w:rsidRPr="008F3B32">
        <w:rPr>
          <w:sz w:val="22"/>
          <w:szCs w:val="22"/>
          <w:lang w:val="pt-BR"/>
        </w:rPr>
        <w:t>. O FOS é aprovado pelo FDA (</w:t>
      </w:r>
      <w:r w:rsidRPr="008F3B32">
        <w:rPr>
          <w:i/>
          <w:iCs/>
          <w:sz w:val="22"/>
          <w:szCs w:val="22"/>
          <w:lang w:val="pt-BR"/>
        </w:rPr>
        <w:t>U. S. Food and Drug Administration</w:t>
      </w:r>
      <w:r w:rsidRPr="008F3B32">
        <w:rPr>
          <w:sz w:val="22"/>
          <w:szCs w:val="22"/>
          <w:lang w:val="pt-BR"/>
        </w:rPr>
        <w:t>) e designado como GRAS (</w:t>
      </w:r>
      <w:r w:rsidRPr="008F3B32">
        <w:rPr>
          <w:i/>
          <w:iCs/>
          <w:sz w:val="22"/>
          <w:szCs w:val="22"/>
          <w:lang w:val="pt-BR"/>
        </w:rPr>
        <w:t>Generally Recognized As Safe</w:t>
      </w:r>
      <w:r w:rsidRPr="008F3B32">
        <w:rPr>
          <w:sz w:val="22"/>
          <w:szCs w:val="22"/>
          <w:lang w:val="pt-BR"/>
        </w:rPr>
        <w:t>). Nenhum caso de reação alérgica ou efeito colateral foi reportado em sua história.</w:t>
      </w:r>
    </w:p>
    <w:p w:rsidR="008F3B32" w:rsidRPr="008F3B32" w:rsidRDefault="008F3B32" w:rsidP="008F3B32">
      <w:pPr>
        <w:jc w:val="both"/>
        <w:rPr>
          <w:sz w:val="22"/>
          <w:szCs w:val="22"/>
          <w:lang w:val="pt-BR"/>
        </w:rPr>
      </w:pPr>
    </w:p>
    <w:p w:rsidR="008F3B32" w:rsidRPr="008F3B32" w:rsidRDefault="008F3B32" w:rsidP="008F3B32">
      <w:pPr>
        <w:jc w:val="both"/>
        <w:rPr>
          <w:b/>
          <w:bCs/>
          <w:color w:val="0070C0"/>
          <w:sz w:val="22"/>
          <w:szCs w:val="22"/>
          <w:lang w:val="pt-BR"/>
        </w:rPr>
      </w:pPr>
      <w:r w:rsidRPr="008F3B32">
        <w:rPr>
          <w:b/>
          <w:bCs/>
          <w:color w:val="0070C0"/>
          <w:sz w:val="22"/>
          <w:szCs w:val="22"/>
          <w:lang w:val="pt-BR"/>
        </w:rPr>
        <w:t xml:space="preserve">Diabetes </w:t>
      </w:r>
    </w:p>
    <w:p w:rsidR="008F3B32" w:rsidRDefault="008F3B32" w:rsidP="008F3B32">
      <w:pPr>
        <w:jc w:val="both"/>
        <w:rPr>
          <w:sz w:val="22"/>
          <w:szCs w:val="22"/>
          <w:lang w:val="pt-BR"/>
        </w:rPr>
      </w:pPr>
      <w:r w:rsidRPr="008F3B32">
        <w:rPr>
          <w:sz w:val="22"/>
          <w:szCs w:val="22"/>
          <w:lang w:val="pt-BR"/>
        </w:rPr>
        <w:t xml:space="preserve">A influência da ingestão de frutooligossacarídeos de cadeia curta nos níveis de glucose, frutose e insulina no plasma sanguíneo tem sido estudada tanto em diabéticos como em indivíduos saudáveis. As respostas metabólicas demonstram que não há elevação nos níveis de glucose, frutose ou insulina no plasma, constatando que o </w:t>
      </w:r>
      <w:r w:rsidRPr="008F3B32">
        <w:rPr>
          <w:color w:val="000000"/>
          <w:sz w:val="22"/>
          <w:szCs w:val="22"/>
          <w:lang w:val="pt-BR"/>
        </w:rPr>
        <w:t>FOS</w:t>
      </w:r>
      <w:r w:rsidRPr="008F3B32">
        <w:rPr>
          <w:sz w:val="22"/>
          <w:szCs w:val="22"/>
          <w:lang w:val="pt-BR"/>
        </w:rPr>
        <w:t xml:space="preserve"> é seguro para diabéticos.</w:t>
      </w:r>
    </w:p>
    <w:p w:rsidR="000675ED" w:rsidRDefault="000675ED" w:rsidP="008F3B32">
      <w:pPr>
        <w:jc w:val="both"/>
        <w:rPr>
          <w:sz w:val="22"/>
          <w:szCs w:val="22"/>
          <w:lang w:val="pt-BR"/>
        </w:rPr>
      </w:pPr>
    </w:p>
    <w:p w:rsidR="000675ED" w:rsidRPr="000675ED" w:rsidRDefault="000675ED" w:rsidP="008F3B32">
      <w:pPr>
        <w:jc w:val="both"/>
        <w:rPr>
          <w:b/>
          <w:sz w:val="22"/>
          <w:szCs w:val="22"/>
          <w:lang w:val="pt-BR"/>
        </w:rPr>
      </w:pPr>
      <w:r w:rsidRPr="000675ED">
        <w:rPr>
          <w:b/>
          <w:sz w:val="22"/>
          <w:szCs w:val="22"/>
          <w:lang w:val="pt-BR"/>
        </w:rPr>
        <w:t xml:space="preserve">FIGURA I - </w:t>
      </w:r>
    </w:p>
    <w:p w:rsidR="008F3B32" w:rsidRPr="008F3B32" w:rsidRDefault="008F3B32" w:rsidP="008F3B32">
      <w:pPr>
        <w:jc w:val="both"/>
        <w:rPr>
          <w:sz w:val="22"/>
          <w:szCs w:val="22"/>
          <w:lang w:val="pt-BR"/>
        </w:rPr>
      </w:pPr>
    </w:p>
    <w:p w:rsidR="008F3B32" w:rsidRPr="008F3B32" w:rsidRDefault="008F3B32" w:rsidP="008F3B32">
      <w:pPr>
        <w:jc w:val="both"/>
        <w:rPr>
          <w:b/>
          <w:bCs/>
          <w:color w:val="0070C0"/>
          <w:sz w:val="22"/>
          <w:szCs w:val="22"/>
          <w:lang w:val="pt-BR"/>
        </w:rPr>
      </w:pPr>
      <w:r w:rsidRPr="008F3B32">
        <w:rPr>
          <w:b/>
          <w:bCs/>
          <w:color w:val="0070C0"/>
          <w:sz w:val="22"/>
          <w:szCs w:val="22"/>
          <w:lang w:val="pt-BR"/>
        </w:rPr>
        <w:t>Conclusão</w:t>
      </w:r>
    </w:p>
    <w:p w:rsidR="008F3B32" w:rsidRPr="008F3B32" w:rsidRDefault="008F3B32" w:rsidP="008F3B32">
      <w:pPr>
        <w:pStyle w:val="Ttulo3"/>
        <w:rPr>
          <w:sz w:val="22"/>
          <w:szCs w:val="22"/>
        </w:rPr>
      </w:pPr>
      <w:r w:rsidRPr="008F3B32">
        <w:rPr>
          <w:sz w:val="22"/>
          <w:szCs w:val="22"/>
        </w:rPr>
        <w:t>Levando em consideração que nossa dieta cotidiana é deficiente em fibras e em muitos outros compostos minerais e/ou alimentares, faz-se necessária a suplementação via alimentos enriquecidos ou compostos nutracêuticos/funcionais.</w:t>
      </w:r>
    </w:p>
    <w:p w:rsidR="008F3B32" w:rsidRPr="008F3B32" w:rsidRDefault="008F3B32" w:rsidP="008F3B32">
      <w:pPr>
        <w:jc w:val="both"/>
        <w:rPr>
          <w:vanish/>
          <w:color w:val="000000"/>
          <w:sz w:val="22"/>
          <w:szCs w:val="22"/>
          <w:lang w:val="pt-BR"/>
        </w:rPr>
      </w:pPr>
      <w:r w:rsidRPr="008F3B32">
        <w:rPr>
          <w:sz w:val="22"/>
          <w:szCs w:val="22"/>
          <w:lang w:val="pt-BR"/>
        </w:rPr>
        <w:t xml:space="preserve">O </w:t>
      </w:r>
      <w:r w:rsidRPr="008F3B32">
        <w:rPr>
          <w:color w:val="000000"/>
          <w:sz w:val="22"/>
          <w:szCs w:val="22"/>
          <w:lang w:val="pt-BR"/>
        </w:rPr>
        <w:t>FOS</w:t>
      </w:r>
    </w:p>
    <w:p w:rsidR="008F3B32" w:rsidRPr="008F3B32" w:rsidRDefault="008F3B32" w:rsidP="008F3B32">
      <w:pPr>
        <w:pStyle w:val="Ttulo2"/>
        <w:jc w:val="both"/>
        <w:rPr>
          <w:rFonts w:ascii="Times New Roman" w:hAnsi="Times New Roman" w:cs="Times New Roman"/>
          <w:sz w:val="22"/>
          <w:szCs w:val="22"/>
        </w:rPr>
      </w:pPr>
      <w:r w:rsidRPr="008F3B32">
        <w:rPr>
          <w:rFonts w:ascii="Times New Roman" w:hAnsi="Times New Roman" w:cs="Times New Roman"/>
          <w:b/>
          <w:bCs/>
          <w:sz w:val="22"/>
          <w:szCs w:val="22"/>
        </w:rPr>
        <w:t xml:space="preserve"> (</w:t>
      </w:r>
      <w:r w:rsidRPr="008F3B32">
        <w:rPr>
          <w:rFonts w:ascii="Times New Roman" w:hAnsi="Times New Roman" w:cs="Times New Roman"/>
          <w:sz w:val="22"/>
          <w:szCs w:val="22"/>
        </w:rPr>
        <w:t xml:space="preserve">frutooligossacarídeos de cadeia curta) é uma opção para enriquecer inúmeros produtos alimentícios, bebidas, </w:t>
      </w:r>
      <w:r w:rsidRPr="008F3B32">
        <w:rPr>
          <w:rFonts w:ascii="Times New Roman" w:hAnsi="Times New Roman" w:cs="Times New Roman"/>
          <w:i/>
          <w:iCs/>
          <w:sz w:val="22"/>
          <w:szCs w:val="22"/>
        </w:rPr>
        <w:t>pet food</w:t>
      </w:r>
      <w:r w:rsidRPr="008F3B32">
        <w:rPr>
          <w:rFonts w:ascii="Times New Roman" w:hAnsi="Times New Roman" w:cs="Times New Roman"/>
          <w:sz w:val="22"/>
          <w:szCs w:val="22"/>
        </w:rPr>
        <w:t xml:space="preserve"> e suplementos nutracêuticos, visto que apresenta as características desejáveis de uma fibra solúvel simultaneamente com um poderoso efeito Prebiótico e diversos benefícios para a saúde.</w:t>
      </w:r>
    </w:p>
    <w:p w:rsidR="008F3B32" w:rsidRPr="008F3B32" w:rsidRDefault="008F3B32" w:rsidP="008F3B32">
      <w:pPr>
        <w:pStyle w:val="Ttulo2"/>
        <w:jc w:val="both"/>
        <w:rPr>
          <w:rFonts w:ascii="Times New Roman" w:hAnsi="Times New Roman" w:cs="Times New Roman"/>
          <w:sz w:val="22"/>
          <w:szCs w:val="22"/>
        </w:rPr>
      </w:pPr>
      <w:r w:rsidRPr="008F3B32">
        <w:rPr>
          <w:rFonts w:ascii="Times New Roman" w:hAnsi="Times New Roman" w:cs="Times New Roman"/>
          <w:sz w:val="22"/>
          <w:szCs w:val="22"/>
        </w:rPr>
        <w:t xml:space="preserve">A utilização do FOS pode agregar valor ao produto final através da alegação de </w:t>
      </w:r>
      <w:r w:rsidRPr="008F3B32">
        <w:rPr>
          <w:rFonts w:ascii="Times New Roman" w:hAnsi="Times New Roman" w:cs="Times New Roman"/>
          <w:i/>
          <w:iCs/>
          <w:sz w:val="22"/>
          <w:szCs w:val="22"/>
        </w:rPr>
        <w:t>Fonte de Fibras</w:t>
      </w:r>
      <w:r w:rsidRPr="008F3B32">
        <w:rPr>
          <w:rFonts w:ascii="Times New Roman" w:hAnsi="Times New Roman" w:cs="Times New Roman"/>
          <w:sz w:val="22"/>
          <w:szCs w:val="22"/>
        </w:rPr>
        <w:t>, por exemplo, ou da seguinte alegação funcional aprovada pela A</w:t>
      </w:r>
      <w:r>
        <w:rPr>
          <w:rFonts w:ascii="Times New Roman" w:hAnsi="Times New Roman" w:cs="Times New Roman"/>
          <w:sz w:val="22"/>
          <w:szCs w:val="22"/>
        </w:rPr>
        <w:t>NVISA</w:t>
      </w:r>
      <w:r w:rsidRPr="008F3B32">
        <w:rPr>
          <w:rFonts w:ascii="Times New Roman" w:hAnsi="Times New Roman" w:cs="Times New Roman"/>
          <w:sz w:val="22"/>
          <w:szCs w:val="22"/>
        </w:rPr>
        <w:t xml:space="preserve">: </w:t>
      </w:r>
      <w:r w:rsidRPr="008F3B32">
        <w:rPr>
          <w:rFonts w:ascii="Times New Roman" w:hAnsi="Times New Roman" w:cs="Times New Roman"/>
          <w:color w:val="000000"/>
          <w:sz w:val="22"/>
          <w:szCs w:val="22"/>
          <w:shd w:val="clear" w:color="auto" w:fill="FFFFFF"/>
        </w:rPr>
        <w:t xml:space="preserve">“Os frutooligossacarídeos </w:t>
      </w:r>
      <w:r>
        <w:rPr>
          <w:rFonts w:ascii="Times New Roman" w:hAnsi="Times New Roman" w:cs="Times New Roman"/>
          <w:color w:val="000000"/>
          <w:sz w:val="22"/>
          <w:szCs w:val="22"/>
          <w:shd w:val="clear" w:color="auto" w:fill="FFFFFF"/>
        </w:rPr>
        <w:t>-</w:t>
      </w:r>
      <w:r w:rsidRPr="008F3B32">
        <w:rPr>
          <w:rFonts w:ascii="Times New Roman" w:hAnsi="Times New Roman" w:cs="Times New Roman"/>
          <w:color w:val="000000"/>
          <w:sz w:val="22"/>
          <w:szCs w:val="22"/>
          <w:shd w:val="clear" w:color="auto" w:fill="FFFFFF"/>
        </w:rPr>
        <w:t xml:space="preserve"> FOS contribuem para o equilíbrio da flora intestinal. Seu consumo deve estar associado a uma alimentação equilibrada e hábitos de vida saudáveis”.</w:t>
      </w:r>
    </w:p>
    <w:p w:rsidR="008F3B32" w:rsidRPr="008F3B32" w:rsidRDefault="008F3B32" w:rsidP="008F3B32">
      <w:pPr>
        <w:jc w:val="both"/>
        <w:rPr>
          <w:sz w:val="22"/>
          <w:szCs w:val="22"/>
          <w:lang w:val="pt-BR"/>
        </w:rPr>
      </w:pPr>
      <w:r w:rsidRPr="008F3B32">
        <w:rPr>
          <w:sz w:val="22"/>
          <w:szCs w:val="22"/>
          <w:lang w:val="pt-BR"/>
        </w:rPr>
        <w:t xml:space="preserve">Além disso, o FOS pode contribuir para a substituição parcial do açúcar em produtos </w:t>
      </w:r>
      <w:r w:rsidRPr="008F3B32">
        <w:rPr>
          <w:i/>
          <w:iCs/>
          <w:sz w:val="22"/>
          <w:szCs w:val="22"/>
          <w:lang w:val="pt-BR"/>
        </w:rPr>
        <w:t>Light &amp; Diet</w:t>
      </w:r>
      <w:r w:rsidRPr="008F3B32">
        <w:rPr>
          <w:sz w:val="22"/>
          <w:szCs w:val="22"/>
          <w:lang w:val="pt-BR"/>
        </w:rPr>
        <w:t xml:space="preserve">, reduzindo o valor calórico total e permitindo que o consumidor final faça sua opção de compra baseada em consistentes benefícios para a sua saúde. </w:t>
      </w:r>
    </w:p>
    <w:p w:rsidR="008F3B32" w:rsidRDefault="008F3B32" w:rsidP="008F3B32">
      <w:pPr>
        <w:pStyle w:val="Corpodetexto3"/>
        <w:rPr>
          <w:sz w:val="22"/>
          <w:szCs w:val="22"/>
        </w:rPr>
      </w:pPr>
      <w:r w:rsidRPr="008F3B32">
        <w:rPr>
          <w:sz w:val="22"/>
          <w:szCs w:val="22"/>
        </w:rPr>
        <w:t>Em síntese, podemos reunir os benefícios nutricionais, fisiológicos e funcionais que podem fazer o diferencial aos olhos do consumidor, principalmente para aquele que procura uma dieta e vida mais saudáveis, mercado esse em franca expansão.</w:t>
      </w:r>
    </w:p>
    <w:p w:rsidR="008F3B32" w:rsidRDefault="008F3B32" w:rsidP="008F3B32">
      <w:pPr>
        <w:pStyle w:val="Corpodetexto3"/>
        <w:rPr>
          <w:sz w:val="22"/>
          <w:szCs w:val="22"/>
        </w:rPr>
      </w:pP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b/>
          <w:color w:val="0070C0"/>
          <w:sz w:val="20"/>
          <w:szCs w:val="20"/>
        </w:rPr>
      </w:pPr>
      <w:r w:rsidRPr="008F3B32">
        <w:rPr>
          <w:b/>
          <w:color w:val="0070C0"/>
          <w:sz w:val="20"/>
          <w:szCs w:val="20"/>
        </w:rPr>
        <w:t>Bibliografia</w:t>
      </w: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sz w:val="20"/>
          <w:szCs w:val="20"/>
        </w:rPr>
      </w:pPr>
      <w:proofErr w:type="spellStart"/>
      <w:r w:rsidRPr="008F3B32">
        <w:rPr>
          <w:sz w:val="20"/>
          <w:szCs w:val="20"/>
        </w:rPr>
        <w:t>Bouhnik</w:t>
      </w:r>
      <w:proofErr w:type="spellEnd"/>
      <w:r w:rsidRPr="008F3B32">
        <w:rPr>
          <w:sz w:val="20"/>
          <w:szCs w:val="20"/>
        </w:rPr>
        <w:t xml:space="preserve">, Y., B. </w:t>
      </w:r>
      <w:proofErr w:type="spellStart"/>
      <w:r w:rsidRPr="008F3B32">
        <w:rPr>
          <w:sz w:val="20"/>
          <w:szCs w:val="20"/>
        </w:rPr>
        <w:t>Flourie</w:t>
      </w:r>
      <w:proofErr w:type="spellEnd"/>
      <w:r w:rsidRPr="008F3B32">
        <w:rPr>
          <w:sz w:val="20"/>
          <w:szCs w:val="20"/>
        </w:rPr>
        <w:t xml:space="preserve">, et al. (1993). </w:t>
      </w:r>
      <w:proofErr w:type="spellStart"/>
      <w:r w:rsidRPr="008F3B32">
        <w:rPr>
          <w:sz w:val="20"/>
          <w:szCs w:val="20"/>
        </w:rPr>
        <w:t>Effects</w:t>
      </w:r>
      <w:proofErr w:type="spellEnd"/>
      <w:r w:rsidRPr="008F3B32">
        <w:rPr>
          <w:sz w:val="20"/>
          <w:szCs w:val="20"/>
        </w:rPr>
        <w:t xml:space="preserve"> of </w:t>
      </w:r>
      <w:proofErr w:type="spellStart"/>
      <w:r w:rsidRPr="008F3B32">
        <w:rPr>
          <w:sz w:val="20"/>
          <w:szCs w:val="20"/>
        </w:rPr>
        <w:t>prolonged</w:t>
      </w:r>
      <w:proofErr w:type="spellEnd"/>
      <w:r w:rsidRPr="008F3B32">
        <w:rPr>
          <w:sz w:val="20"/>
          <w:szCs w:val="20"/>
        </w:rPr>
        <w:t xml:space="preserve"> </w:t>
      </w:r>
      <w:proofErr w:type="spellStart"/>
      <w:r w:rsidRPr="008F3B32">
        <w:rPr>
          <w:sz w:val="20"/>
          <w:szCs w:val="20"/>
        </w:rPr>
        <w:t>ingestion</w:t>
      </w:r>
      <w:proofErr w:type="spellEnd"/>
      <w:r w:rsidRPr="008F3B32">
        <w:rPr>
          <w:sz w:val="20"/>
          <w:szCs w:val="20"/>
        </w:rPr>
        <w:t xml:space="preserve"> of </w:t>
      </w:r>
      <w:proofErr w:type="spellStart"/>
      <w:r w:rsidRPr="008F3B32">
        <w:rPr>
          <w:sz w:val="20"/>
          <w:szCs w:val="20"/>
        </w:rPr>
        <w:t>fructooligosaccharides</w:t>
      </w:r>
      <w:proofErr w:type="spellEnd"/>
      <w:r w:rsidRPr="008F3B32">
        <w:rPr>
          <w:sz w:val="20"/>
          <w:szCs w:val="20"/>
        </w:rPr>
        <w:t xml:space="preserve"> on fecal </w:t>
      </w:r>
      <w:proofErr w:type="spellStart"/>
      <w:r w:rsidRPr="008F3B32">
        <w:rPr>
          <w:sz w:val="20"/>
          <w:szCs w:val="20"/>
        </w:rPr>
        <w:t>indigenous</w:t>
      </w:r>
      <w:proofErr w:type="spellEnd"/>
      <w:r w:rsidRPr="008F3B32">
        <w:rPr>
          <w:sz w:val="20"/>
          <w:szCs w:val="20"/>
        </w:rPr>
        <w:t xml:space="preserve"> </w:t>
      </w:r>
      <w:proofErr w:type="spellStart"/>
      <w:r w:rsidRPr="008F3B32">
        <w:rPr>
          <w:sz w:val="20"/>
          <w:szCs w:val="20"/>
        </w:rPr>
        <w:t>bifidobacteria</w:t>
      </w:r>
      <w:proofErr w:type="spellEnd"/>
      <w:r w:rsidRPr="008F3B32">
        <w:rPr>
          <w:sz w:val="20"/>
          <w:szCs w:val="20"/>
        </w:rPr>
        <w:t xml:space="preserve"> and </w:t>
      </w:r>
      <w:proofErr w:type="spellStart"/>
      <w:r w:rsidRPr="008F3B32">
        <w:rPr>
          <w:sz w:val="20"/>
          <w:szCs w:val="20"/>
        </w:rPr>
        <w:t>bacterial</w:t>
      </w:r>
      <w:proofErr w:type="spellEnd"/>
      <w:r w:rsidRPr="008F3B32">
        <w:rPr>
          <w:sz w:val="20"/>
          <w:szCs w:val="20"/>
        </w:rPr>
        <w:t xml:space="preserve"> </w:t>
      </w:r>
      <w:proofErr w:type="spellStart"/>
      <w:r w:rsidRPr="008F3B32">
        <w:rPr>
          <w:sz w:val="20"/>
          <w:szCs w:val="20"/>
        </w:rPr>
        <w:t>enzymes</w:t>
      </w:r>
      <w:proofErr w:type="spellEnd"/>
      <w:r w:rsidRPr="008F3B32">
        <w:rPr>
          <w:sz w:val="20"/>
          <w:szCs w:val="20"/>
        </w:rPr>
        <w:t xml:space="preserve">. SOMED (Society for Intestinal Microbial </w:t>
      </w:r>
      <w:proofErr w:type="spellStart"/>
      <w:r w:rsidRPr="008F3B32">
        <w:rPr>
          <w:sz w:val="20"/>
          <w:szCs w:val="20"/>
        </w:rPr>
        <w:t>Ecology</w:t>
      </w:r>
      <w:proofErr w:type="spellEnd"/>
      <w:r w:rsidRPr="008F3B32">
        <w:rPr>
          <w:sz w:val="20"/>
          <w:szCs w:val="20"/>
        </w:rPr>
        <w:t xml:space="preserve"> and Disease), Boston, MA.</w:t>
      </w: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sz w:val="20"/>
          <w:szCs w:val="20"/>
        </w:rPr>
      </w:pPr>
      <w:proofErr w:type="spellStart"/>
      <w:r w:rsidRPr="008F3B32">
        <w:rPr>
          <w:sz w:val="20"/>
          <w:szCs w:val="20"/>
        </w:rPr>
        <w:t>Bourquin</w:t>
      </w:r>
      <w:proofErr w:type="spellEnd"/>
      <w:r w:rsidRPr="008F3B32">
        <w:rPr>
          <w:sz w:val="20"/>
          <w:szCs w:val="20"/>
        </w:rPr>
        <w:t xml:space="preserve">, L., M. </w:t>
      </w:r>
      <w:proofErr w:type="spellStart"/>
      <w:r w:rsidRPr="008F3B32">
        <w:rPr>
          <w:sz w:val="20"/>
          <w:szCs w:val="20"/>
        </w:rPr>
        <w:t>Bennink</w:t>
      </w:r>
      <w:proofErr w:type="spellEnd"/>
      <w:r w:rsidRPr="008F3B32">
        <w:rPr>
          <w:sz w:val="20"/>
          <w:szCs w:val="20"/>
        </w:rPr>
        <w:t xml:space="preserve">, et al. (1997). </w:t>
      </w:r>
      <w:proofErr w:type="spellStart"/>
      <w:r w:rsidRPr="008F3B32">
        <w:rPr>
          <w:sz w:val="20"/>
          <w:szCs w:val="20"/>
        </w:rPr>
        <w:t>Fructooligosaccharides</w:t>
      </w:r>
      <w:proofErr w:type="spellEnd"/>
      <w:r w:rsidRPr="008F3B32">
        <w:rPr>
          <w:sz w:val="20"/>
          <w:szCs w:val="20"/>
        </w:rPr>
        <w:t xml:space="preserve"> (FOS) </w:t>
      </w:r>
      <w:proofErr w:type="spellStart"/>
      <w:r w:rsidRPr="008F3B32">
        <w:rPr>
          <w:sz w:val="20"/>
          <w:szCs w:val="20"/>
        </w:rPr>
        <w:t>enhance</w:t>
      </w:r>
      <w:proofErr w:type="spellEnd"/>
      <w:r w:rsidRPr="008F3B32">
        <w:rPr>
          <w:sz w:val="20"/>
          <w:szCs w:val="20"/>
        </w:rPr>
        <w:t xml:space="preserve"> cecal and </w:t>
      </w:r>
      <w:proofErr w:type="spellStart"/>
      <w:r w:rsidRPr="008F3B32">
        <w:rPr>
          <w:sz w:val="20"/>
          <w:szCs w:val="20"/>
        </w:rPr>
        <w:t>colonic</w:t>
      </w:r>
      <w:proofErr w:type="spellEnd"/>
      <w:r w:rsidRPr="008F3B32">
        <w:rPr>
          <w:sz w:val="20"/>
          <w:szCs w:val="20"/>
        </w:rPr>
        <w:t xml:space="preserve"> </w:t>
      </w:r>
      <w:proofErr w:type="spellStart"/>
      <w:r w:rsidRPr="008F3B32">
        <w:rPr>
          <w:sz w:val="20"/>
          <w:szCs w:val="20"/>
        </w:rPr>
        <w:t>development</w:t>
      </w:r>
      <w:proofErr w:type="spellEnd"/>
      <w:r w:rsidRPr="008F3B32">
        <w:rPr>
          <w:sz w:val="20"/>
          <w:szCs w:val="20"/>
        </w:rPr>
        <w:t xml:space="preserve"> in </w:t>
      </w:r>
      <w:proofErr w:type="spellStart"/>
      <w:r w:rsidRPr="008F3B32">
        <w:rPr>
          <w:sz w:val="20"/>
          <w:szCs w:val="20"/>
        </w:rPr>
        <w:t>prenatal</w:t>
      </w:r>
      <w:proofErr w:type="spellEnd"/>
      <w:r w:rsidRPr="008F3B32">
        <w:rPr>
          <w:sz w:val="20"/>
          <w:szCs w:val="20"/>
        </w:rPr>
        <w:t xml:space="preserve"> </w:t>
      </w:r>
      <w:proofErr w:type="spellStart"/>
      <w:r w:rsidRPr="008F3B32">
        <w:rPr>
          <w:sz w:val="20"/>
          <w:szCs w:val="20"/>
        </w:rPr>
        <w:t>pigs</w:t>
      </w:r>
      <w:proofErr w:type="spellEnd"/>
      <w:r w:rsidRPr="008F3B32">
        <w:rPr>
          <w:sz w:val="20"/>
          <w:szCs w:val="20"/>
        </w:rPr>
        <w:t>. FASEB.</w:t>
      </w: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sz w:val="20"/>
          <w:szCs w:val="20"/>
        </w:rPr>
      </w:pPr>
      <w:r w:rsidRPr="008F3B32">
        <w:rPr>
          <w:sz w:val="20"/>
          <w:szCs w:val="20"/>
        </w:rPr>
        <w:t>Campbell, J., L. Bauer, et al. (1997). “</w:t>
      </w:r>
      <w:proofErr w:type="spellStart"/>
      <w:r w:rsidRPr="008F3B32">
        <w:rPr>
          <w:sz w:val="20"/>
          <w:szCs w:val="20"/>
        </w:rPr>
        <w:t>Selected</w:t>
      </w:r>
      <w:proofErr w:type="spellEnd"/>
      <w:r w:rsidRPr="008F3B32">
        <w:rPr>
          <w:sz w:val="20"/>
          <w:szCs w:val="20"/>
        </w:rPr>
        <w:t xml:space="preserve"> </w:t>
      </w:r>
      <w:proofErr w:type="spellStart"/>
      <w:r w:rsidRPr="008F3B32">
        <w:rPr>
          <w:sz w:val="20"/>
          <w:szCs w:val="20"/>
        </w:rPr>
        <w:t>fructooligosaccharides</w:t>
      </w:r>
      <w:proofErr w:type="spellEnd"/>
      <w:r w:rsidRPr="008F3B32">
        <w:rPr>
          <w:sz w:val="20"/>
          <w:szCs w:val="20"/>
        </w:rPr>
        <w:t xml:space="preserve"> (1-</w:t>
      </w:r>
      <w:proofErr w:type="spellStart"/>
      <w:r w:rsidRPr="008F3B32">
        <w:rPr>
          <w:sz w:val="20"/>
          <w:szCs w:val="20"/>
        </w:rPr>
        <w:t>kestose</w:t>
      </w:r>
      <w:proofErr w:type="spellEnd"/>
      <w:r w:rsidRPr="008F3B32">
        <w:rPr>
          <w:sz w:val="20"/>
          <w:szCs w:val="20"/>
        </w:rPr>
        <w:t xml:space="preserve">, </w:t>
      </w:r>
      <w:proofErr w:type="spellStart"/>
      <w:r w:rsidRPr="008F3B32">
        <w:rPr>
          <w:sz w:val="20"/>
          <w:szCs w:val="20"/>
        </w:rPr>
        <w:t>nystose</w:t>
      </w:r>
      <w:proofErr w:type="spellEnd"/>
      <w:r w:rsidRPr="008F3B32">
        <w:rPr>
          <w:sz w:val="20"/>
          <w:szCs w:val="20"/>
        </w:rPr>
        <w:t xml:space="preserve"> and 1-F-beta-fructofuranosylnystose) </w:t>
      </w:r>
      <w:proofErr w:type="spellStart"/>
      <w:r w:rsidRPr="008F3B32">
        <w:rPr>
          <w:sz w:val="20"/>
          <w:szCs w:val="20"/>
        </w:rPr>
        <w:t>composition</w:t>
      </w:r>
      <w:proofErr w:type="spellEnd"/>
      <w:r w:rsidRPr="008F3B32">
        <w:rPr>
          <w:sz w:val="20"/>
          <w:szCs w:val="20"/>
        </w:rPr>
        <w:t xml:space="preserve"> of foods and </w:t>
      </w:r>
      <w:proofErr w:type="spellStart"/>
      <w:r w:rsidRPr="008F3B32">
        <w:rPr>
          <w:sz w:val="20"/>
          <w:szCs w:val="20"/>
        </w:rPr>
        <w:t>feeds</w:t>
      </w:r>
      <w:proofErr w:type="spellEnd"/>
      <w:r w:rsidRPr="008F3B32">
        <w:rPr>
          <w:sz w:val="20"/>
          <w:szCs w:val="20"/>
        </w:rPr>
        <w:t>.” Journal of Agriculture and Food Chemistry 45(8): 3076-3082.</w:t>
      </w: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sz w:val="20"/>
          <w:szCs w:val="20"/>
        </w:rPr>
      </w:pPr>
      <w:proofErr w:type="spellStart"/>
      <w:r w:rsidRPr="008F3B32">
        <w:rPr>
          <w:sz w:val="20"/>
          <w:szCs w:val="20"/>
        </w:rPr>
        <w:lastRenderedPageBreak/>
        <w:t>Gaskins</w:t>
      </w:r>
      <w:proofErr w:type="spellEnd"/>
      <w:r w:rsidRPr="008F3B32">
        <w:rPr>
          <w:sz w:val="20"/>
          <w:szCs w:val="20"/>
        </w:rPr>
        <w:t xml:space="preserve">, H., R. </w:t>
      </w:r>
      <w:proofErr w:type="spellStart"/>
      <w:r w:rsidRPr="008F3B32">
        <w:rPr>
          <w:sz w:val="20"/>
          <w:szCs w:val="20"/>
        </w:rPr>
        <w:t>Mackie</w:t>
      </w:r>
      <w:proofErr w:type="spellEnd"/>
      <w:r w:rsidRPr="008F3B32">
        <w:rPr>
          <w:sz w:val="20"/>
          <w:szCs w:val="20"/>
        </w:rPr>
        <w:t xml:space="preserve">, et al. (1996). “Dietary </w:t>
      </w:r>
      <w:proofErr w:type="spellStart"/>
      <w:r w:rsidRPr="008F3B32">
        <w:rPr>
          <w:sz w:val="20"/>
          <w:szCs w:val="20"/>
        </w:rPr>
        <w:t>fructooligosaccharide</w:t>
      </w:r>
      <w:proofErr w:type="spellEnd"/>
      <w:r w:rsidRPr="008F3B32">
        <w:rPr>
          <w:sz w:val="20"/>
          <w:szCs w:val="20"/>
        </w:rPr>
        <w:t xml:space="preserve"> </w:t>
      </w:r>
      <w:proofErr w:type="spellStart"/>
      <w:r w:rsidRPr="008F3B32">
        <w:rPr>
          <w:sz w:val="20"/>
          <w:szCs w:val="20"/>
        </w:rPr>
        <w:t>modulates</w:t>
      </w:r>
      <w:proofErr w:type="spellEnd"/>
      <w:r w:rsidRPr="008F3B32">
        <w:rPr>
          <w:sz w:val="20"/>
          <w:szCs w:val="20"/>
        </w:rPr>
        <w:t xml:space="preserve"> </w:t>
      </w:r>
      <w:proofErr w:type="spellStart"/>
      <w:r w:rsidRPr="008F3B32">
        <w:rPr>
          <w:sz w:val="20"/>
          <w:szCs w:val="20"/>
        </w:rPr>
        <w:t>large</w:t>
      </w:r>
      <w:proofErr w:type="spellEnd"/>
      <w:r w:rsidRPr="008F3B32">
        <w:rPr>
          <w:sz w:val="20"/>
          <w:szCs w:val="20"/>
        </w:rPr>
        <w:t xml:space="preserve"> intestinal </w:t>
      </w:r>
      <w:proofErr w:type="spellStart"/>
      <w:r w:rsidRPr="008F3B32">
        <w:rPr>
          <w:sz w:val="20"/>
          <w:szCs w:val="20"/>
        </w:rPr>
        <w:t>inflammatory</w:t>
      </w:r>
      <w:proofErr w:type="spellEnd"/>
      <w:r w:rsidRPr="008F3B32">
        <w:rPr>
          <w:sz w:val="20"/>
          <w:szCs w:val="20"/>
        </w:rPr>
        <w:t xml:space="preserve"> </w:t>
      </w:r>
      <w:proofErr w:type="spellStart"/>
      <w:r w:rsidRPr="008F3B32">
        <w:rPr>
          <w:sz w:val="20"/>
          <w:szCs w:val="20"/>
        </w:rPr>
        <w:t>responses</w:t>
      </w:r>
      <w:proofErr w:type="spellEnd"/>
      <w:r w:rsidRPr="008F3B32">
        <w:rPr>
          <w:sz w:val="20"/>
          <w:szCs w:val="20"/>
        </w:rPr>
        <w:t xml:space="preserve"> to Clostridium </w:t>
      </w:r>
      <w:proofErr w:type="spellStart"/>
      <w:r w:rsidRPr="008F3B32">
        <w:rPr>
          <w:sz w:val="20"/>
          <w:szCs w:val="20"/>
        </w:rPr>
        <w:t>difficile</w:t>
      </w:r>
      <w:proofErr w:type="spellEnd"/>
      <w:r w:rsidRPr="008F3B32">
        <w:rPr>
          <w:sz w:val="20"/>
          <w:szCs w:val="20"/>
        </w:rPr>
        <w:t xml:space="preserve"> in </w:t>
      </w:r>
      <w:proofErr w:type="spellStart"/>
      <w:r w:rsidRPr="008F3B32">
        <w:rPr>
          <w:sz w:val="20"/>
          <w:szCs w:val="20"/>
        </w:rPr>
        <w:t>antibiotics</w:t>
      </w:r>
      <w:proofErr w:type="spellEnd"/>
      <w:r w:rsidRPr="008F3B32">
        <w:rPr>
          <w:sz w:val="20"/>
          <w:szCs w:val="20"/>
        </w:rPr>
        <w:t xml:space="preserve"> </w:t>
      </w:r>
      <w:proofErr w:type="spellStart"/>
      <w:r w:rsidRPr="008F3B32">
        <w:rPr>
          <w:sz w:val="20"/>
          <w:szCs w:val="20"/>
        </w:rPr>
        <w:t>mice</w:t>
      </w:r>
      <w:proofErr w:type="spellEnd"/>
      <w:r w:rsidRPr="008F3B32">
        <w:rPr>
          <w:sz w:val="20"/>
          <w:szCs w:val="20"/>
        </w:rPr>
        <w:t xml:space="preserve">.” Microbial </w:t>
      </w:r>
      <w:proofErr w:type="spellStart"/>
      <w:r w:rsidRPr="008F3B32">
        <w:rPr>
          <w:sz w:val="20"/>
          <w:szCs w:val="20"/>
        </w:rPr>
        <w:t>Ecology</w:t>
      </w:r>
      <w:proofErr w:type="spellEnd"/>
      <w:r w:rsidRPr="008F3B32">
        <w:rPr>
          <w:sz w:val="20"/>
          <w:szCs w:val="20"/>
        </w:rPr>
        <w:t xml:space="preserve"> in Health and Disease 9: 157-166.</w:t>
      </w: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sz w:val="20"/>
          <w:szCs w:val="20"/>
        </w:rPr>
      </w:pPr>
      <w:proofErr w:type="spellStart"/>
      <w:r w:rsidRPr="008F3B32">
        <w:rPr>
          <w:sz w:val="20"/>
          <w:szCs w:val="20"/>
        </w:rPr>
        <w:t>Hidaka</w:t>
      </w:r>
      <w:proofErr w:type="spellEnd"/>
      <w:r w:rsidRPr="008F3B32">
        <w:rPr>
          <w:sz w:val="20"/>
          <w:szCs w:val="20"/>
        </w:rPr>
        <w:t xml:space="preserve">, </w:t>
      </w:r>
      <w:proofErr w:type="spellStart"/>
      <w:r w:rsidRPr="008F3B32">
        <w:rPr>
          <w:sz w:val="20"/>
          <w:szCs w:val="20"/>
        </w:rPr>
        <w:t>Hidemasa</w:t>
      </w:r>
      <w:proofErr w:type="spellEnd"/>
      <w:r w:rsidRPr="008F3B32">
        <w:rPr>
          <w:sz w:val="20"/>
          <w:szCs w:val="20"/>
        </w:rPr>
        <w:t xml:space="preserve">; </w:t>
      </w:r>
      <w:proofErr w:type="spellStart"/>
      <w:r w:rsidRPr="008F3B32">
        <w:rPr>
          <w:sz w:val="20"/>
          <w:szCs w:val="20"/>
        </w:rPr>
        <w:t>Eida</w:t>
      </w:r>
      <w:proofErr w:type="spellEnd"/>
      <w:r w:rsidRPr="008F3B32">
        <w:rPr>
          <w:sz w:val="20"/>
          <w:szCs w:val="20"/>
        </w:rPr>
        <w:t xml:space="preserve">, Toshiaki; </w:t>
      </w:r>
      <w:proofErr w:type="spellStart"/>
      <w:r w:rsidRPr="008F3B32">
        <w:rPr>
          <w:sz w:val="20"/>
          <w:szCs w:val="20"/>
        </w:rPr>
        <w:t>Takizawa</w:t>
      </w:r>
      <w:proofErr w:type="spellEnd"/>
      <w:r w:rsidRPr="008F3B32">
        <w:rPr>
          <w:sz w:val="20"/>
          <w:szCs w:val="20"/>
        </w:rPr>
        <w:t xml:space="preserve">; </w:t>
      </w:r>
      <w:proofErr w:type="spellStart"/>
      <w:r w:rsidRPr="008F3B32">
        <w:rPr>
          <w:sz w:val="20"/>
          <w:szCs w:val="20"/>
        </w:rPr>
        <w:t>Tokunaga</w:t>
      </w:r>
      <w:proofErr w:type="spellEnd"/>
      <w:r w:rsidRPr="008F3B32">
        <w:rPr>
          <w:sz w:val="20"/>
          <w:szCs w:val="20"/>
        </w:rPr>
        <w:t xml:space="preserve">, </w:t>
      </w:r>
      <w:proofErr w:type="spellStart"/>
      <w:r w:rsidRPr="008F3B32">
        <w:rPr>
          <w:sz w:val="20"/>
          <w:szCs w:val="20"/>
        </w:rPr>
        <w:t>Takahisa</w:t>
      </w:r>
      <w:proofErr w:type="spellEnd"/>
      <w:r w:rsidRPr="008F3B32">
        <w:rPr>
          <w:sz w:val="20"/>
          <w:szCs w:val="20"/>
        </w:rPr>
        <w:t xml:space="preserve">; </w:t>
      </w:r>
      <w:proofErr w:type="spellStart"/>
      <w:r w:rsidRPr="008F3B32">
        <w:rPr>
          <w:sz w:val="20"/>
          <w:szCs w:val="20"/>
        </w:rPr>
        <w:t>Tashiro</w:t>
      </w:r>
      <w:proofErr w:type="spellEnd"/>
      <w:r w:rsidRPr="008F3B32">
        <w:rPr>
          <w:sz w:val="20"/>
          <w:szCs w:val="20"/>
        </w:rPr>
        <w:t xml:space="preserve">, </w:t>
      </w:r>
      <w:proofErr w:type="spellStart"/>
      <w:r w:rsidRPr="008F3B32">
        <w:rPr>
          <w:sz w:val="20"/>
          <w:szCs w:val="20"/>
        </w:rPr>
        <w:t>Yasuhito</w:t>
      </w:r>
      <w:proofErr w:type="spellEnd"/>
      <w:r w:rsidRPr="008F3B32">
        <w:rPr>
          <w:sz w:val="20"/>
          <w:szCs w:val="20"/>
        </w:rPr>
        <w:t>.  (1986).  "</w:t>
      </w:r>
      <w:proofErr w:type="spellStart"/>
      <w:r w:rsidRPr="008F3B32">
        <w:rPr>
          <w:sz w:val="20"/>
          <w:szCs w:val="20"/>
        </w:rPr>
        <w:t>Effects</w:t>
      </w:r>
      <w:proofErr w:type="spellEnd"/>
      <w:r w:rsidRPr="008F3B32">
        <w:rPr>
          <w:sz w:val="20"/>
          <w:szCs w:val="20"/>
        </w:rPr>
        <w:t xml:space="preserve"> of </w:t>
      </w:r>
      <w:proofErr w:type="spellStart"/>
      <w:r w:rsidRPr="008F3B32">
        <w:rPr>
          <w:sz w:val="20"/>
          <w:szCs w:val="20"/>
        </w:rPr>
        <w:t>fructooligosaccharides</w:t>
      </w:r>
      <w:proofErr w:type="spellEnd"/>
      <w:r w:rsidRPr="008F3B32">
        <w:rPr>
          <w:sz w:val="20"/>
          <w:szCs w:val="20"/>
        </w:rPr>
        <w:t xml:space="preserve"> on intestinal flora and </w:t>
      </w:r>
      <w:proofErr w:type="spellStart"/>
      <w:r w:rsidRPr="008F3B32">
        <w:rPr>
          <w:sz w:val="20"/>
          <w:szCs w:val="20"/>
        </w:rPr>
        <w:t>human</w:t>
      </w:r>
      <w:proofErr w:type="spellEnd"/>
      <w:r w:rsidRPr="008F3B32">
        <w:rPr>
          <w:sz w:val="20"/>
          <w:szCs w:val="20"/>
        </w:rPr>
        <w:t xml:space="preserve"> health".  </w:t>
      </w:r>
      <w:proofErr w:type="spellStart"/>
      <w:r w:rsidRPr="008F3B32">
        <w:rPr>
          <w:sz w:val="20"/>
          <w:szCs w:val="20"/>
        </w:rPr>
        <w:t>Bifidobacteria</w:t>
      </w:r>
      <w:proofErr w:type="spellEnd"/>
      <w:r w:rsidRPr="008F3B32">
        <w:rPr>
          <w:sz w:val="20"/>
          <w:szCs w:val="20"/>
        </w:rPr>
        <w:t xml:space="preserve"> Microflora, (5)1, 37-50</w:t>
      </w: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sz w:val="20"/>
          <w:szCs w:val="20"/>
        </w:rPr>
      </w:pPr>
      <w:proofErr w:type="spellStart"/>
      <w:r w:rsidRPr="008F3B32">
        <w:rPr>
          <w:sz w:val="20"/>
          <w:szCs w:val="20"/>
        </w:rPr>
        <w:t>Hidaka</w:t>
      </w:r>
      <w:proofErr w:type="spellEnd"/>
      <w:r w:rsidRPr="008F3B32">
        <w:rPr>
          <w:sz w:val="20"/>
          <w:szCs w:val="20"/>
        </w:rPr>
        <w:t xml:space="preserve">, H.  (1989).  "The </w:t>
      </w:r>
      <w:proofErr w:type="spellStart"/>
      <w:r w:rsidRPr="008F3B32">
        <w:rPr>
          <w:sz w:val="20"/>
          <w:szCs w:val="20"/>
        </w:rPr>
        <w:t>effect</w:t>
      </w:r>
      <w:proofErr w:type="spellEnd"/>
      <w:r w:rsidRPr="008F3B32">
        <w:rPr>
          <w:sz w:val="20"/>
          <w:szCs w:val="20"/>
        </w:rPr>
        <w:t xml:space="preserve"> of </w:t>
      </w:r>
      <w:proofErr w:type="spellStart"/>
      <w:r w:rsidRPr="008F3B32">
        <w:rPr>
          <w:sz w:val="20"/>
          <w:szCs w:val="20"/>
        </w:rPr>
        <w:t>undigestible</w:t>
      </w:r>
      <w:proofErr w:type="spellEnd"/>
      <w:r w:rsidRPr="008F3B32">
        <w:rPr>
          <w:sz w:val="20"/>
          <w:szCs w:val="20"/>
        </w:rPr>
        <w:t xml:space="preserve"> </w:t>
      </w:r>
      <w:proofErr w:type="spellStart"/>
      <w:r w:rsidRPr="008F3B32">
        <w:rPr>
          <w:sz w:val="20"/>
          <w:szCs w:val="20"/>
        </w:rPr>
        <w:t>fructooligosaccharides</w:t>
      </w:r>
      <w:proofErr w:type="spellEnd"/>
      <w:r w:rsidRPr="008F3B32">
        <w:rPr>
          <w:sz w:val="20"/>
          <w:szCs w:val="20"/>
        </w:rPr>
        <w:t xml:space="preserve"> on intestinal microflora and </w:t>
      </w:r>
      <w:proofErr w:type="spellStart"/>
      <w:r w:rsidRPr="008F3B32">
        <w:rPr>
          <w:sz w:val="20"/>
          <w:szCs w:val="20"/>
        </w:rPr>
        <w:t>various</w:t>
      </w:r>
      <w:proofErr w:type="spellEnd"/>
      <w:r w:rsidRPr="008F3B32">
        <w:rPr>
          <w:sz w:val="20"/>
          <w:szCs w:val="20"/>
        </w:rPr>
        <w:t xml:space="preserve"> </w:t>
      </w:r>
      <w:proofErr w:type="spellStart"/>
      <w:r w:rsidRPr="008F3B32">
        <w:rPr>
          <w:sz w:val="20"/>
          <w:szCs w:val="20"/>
        </w:rPr>
        <w:t>physiological</w:t>
      </w:r>
      <w:proofErr w:type="spellEnd"/>
      <w:r w:rsidRPr="008F3B32">
        <w:rPr>
          <w:sz w:val="20"/>
          <w:szCs w:val="20"/>
        </w:rPr>
        <w:t xml:space="preserve"> </w:t>
      </w:r>
      <w:proofErr w:type="spellStart"/>
      <w:r w:rsidRPr="008F3B32">
        <w:rPr>
          <w:sz w:val="20"/>
          <w:szCs w:val="20"/>
        </w:rPr>
        <w:t>functions</w:t>
      </w:r>
      <w:proofErr w:type="spellEnd"/>
      <w:r w:rsidRPr="008F3B32">
        <w:rPr>
          <w:sz w:val="20"/>
          <w:szCs w:val="20"/>
        </w:rPr>
        <w:t xml:space="preserve"> on </w:t>
      </w:r>
      <w:proofErr w:type="spellStart"/>
      <w:r w:rsidRPr="008F3B32">
        <w:rPr>
          <w:sz w:val="20"/>
          <w:szCs w:val="20"/>
        </w:rPr>
        <w:t>human</w:t>
      </w:r>
      <w:proofErr w:type="spellEnd"/>
      <w:r w:rsidRPr="008F3B32">
        <w:rPr>
          <w:sz w:val="20"/>
          <w:szCs w:val="20"/>
        </w:rPr>
        <w:t xml:space="preserve"> health".  197th American Chemical Society National Meeting, Dallas, TX</w:t>
      </w: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sz w:val="20"/>
          <w:szCs w:val="20"/>
        </w:rPr>
      </w:pPr>
      <w:proofErr w:type="spellStart"/>
      <w:r w:rsidRPr="008F3B32">
        <w:rPr>
          <w:sz w:val="20"/>
          <w:szCs w:val="20"/>
        </w:rPr>
        <w:t>May</w:t>
      </w:r>
      <w:proofErr w:type="spellEnd"/>
      <w:r w:rsidRPr="008F3B32">
        <w:rPr>
          <w:sz w:val="20"/>
          <w:szCs w:val="20"/>
        </w:rPr>
        <w:t xml:space="preserve">, T., R. </w:t>
      </w:r>
      <w:proofErr w:type="spellStart"/>
      <w:r w:rsidRPr="008F3B32">
        <w:rPr>
          <w:sz w:val="20"/>
          <w:szCs w:val="20"/>
        </w:rPr>
        <w:t>Mackie</w:t>
      </w:r>
      <w:proofErr w:type="spellEnd"/>
      <w:r w:rsidRPr="008F3B32">
        <w:rPr>
          <w:sz w:val="20"/>
          <w:szCs w:val="20"/>
        </w:rPr>
        <w:t>, et al. (1995). “</w:t>
      </w:r>
      <w:proofErr w:type="spellStart"/>
      <w:r w:rsidRPr="008F3B32">
        <w:rPr>
          <w:sz w:val="20"/>
          <w:szCs w:val="20"/>
        </w:rPr>
        <w:t>Effect</w:t>
      </w:r>
      <w:proofErr w:type="spellEnd"/>
      <w:r w:rsidRPr="008F3B32">
        <w:rPr>
          <w:sz w:val="20"/>
          <w:szCs w:val="20"/>
        </w:rPr>
        <w:t xml:space="preserve"> of </w:t>
      </w:r>
      <w:proofErr w:type="spellStart"/>
      <w:r w:rsidRPr="008F3B32">
        <w:rPr>
          <w:sz w:val="20"/>
          <w:szCs w:val="20"/>
        </w:rPr>
        <w:t>dietary</w:t>
      </w:r>
      <w:proofErr w:type="spellEnd"/>
      <w:r w:rsidRPr="008F3B32">
        <w:rPr>
          <w:sz w:val="20"/>
          <w:szCs w:val="20"/>
        </w:rPr>
        <w:t xml:space="preserve"> </w:t>
      </w:r>
      <w:proofErr w:type="spellStart"/>
      <w:r w:rsidRPr="008F3B32">
        <w:rPr>
          <w:sz w:val="20"/>
          <w:szCs w:val="20"/>
        </w:rPr>
        <w:t>oligosaccharides</w:t>
      </w:r>
      <w:proofErr w:type="spellEnd"/>
      <w:r w:rsidRPr="008F3B32">
        <w:rPr>
          <w:sz w:val="20"/>
          <w:szCs w:val="20"/>
        </w:rPr>
        <w:t xml:space="preserve"> on intestinal growth of and </w:t>
      </w:r>
      <w:proofErr w:type="spellStart"/>
      <w:r w:rsidRPr="008F3B32">
        <w:rPr>
          <w:sz w:val="20"/>
          <w:szCs w:val="20"/>
        </w:rPr>
        <w:t>tissue</w:t>
      </w:r>
      <w:proofErr w:type="spellEnd"/>
      <w:r w:rsidRPr="008F3B32">
        <w:rPr>
          <w:sz w:val="20"/>
          <w:szCs w:val="20"/>
        </w:rPr>
        <w:t xml:space="preserve"> </w:t>
      </w:r>
      <w:proofErr w:type="spellStart"/>
      <w:r w:rsidRPr="008F3B32">
        <w:rPr>
          <w:sz w:val="20"/>
          <w:szCs w:val="20"/>
        </w:rPr>
        <w:t>damage</w:t>
      </w:r>
      <w:proofErr w:type="spellEnd"/>
      <w:r w:rsidRPr="008F3B32">
        <w:rPr>
          <w:sz w:val="20"/>
          <w:szCs w:val="20"/>
        </w:rPr>
        <w:t xml:space="preserve"> by Clostridium </w:t>
      </w:r>
      <w:proofErr w:type="spellStart"/>
      <w:r w:rsidRPr="008F3B32">
        <w:rPr>
          <w:sz w:val="20"/>
          <w:szCs w:val="20"/>
        </w:rPr>
        <w:t>difficile</w:t>
      </w:r>
      <w:proofErr w:type="spellEnd"/>
      <w:r w:rsidRPr="008F3B32">
        <w:rPr>
          <w:sz w:val="20"/>
          <w:szCs w:val="20"/>
        </w:rPr>
        <w:t xml:space="preserve">.” </w:t>
      </w:r>
      <w:proofErr w:type="spellStart"/>
      <w:r w:rsidRPr="008F3B32">
        <w:rPr>
          <w:sz w:val="20"/>
          <w:szCs w:val="20"/>
        </w:rPr>
        <w:t>Microecology</w:t>
      </w:r>
      <w:proofErr w:type="spellEnd"/>
      <w:r w:rsidRPr="008F3B32">
        <w:rPr>
          <w:sz w:val="20"/>
          <w:szCs w:val="20"/>
        </w:rPr>
        <w:t xml:space="preserve"> and </w:t>
      </w:r>
      <w:proofErr w:type="spellStart"/>
      <w:r w:rsidRPr="008F3B32">
        <w:rPr>
          <w:sz w:val="20"/>
          <w:szCs w:val="20"/>
        </w:rPr>
        <w:t>Therapy</w:t>
      </w:r>
      <w:proofErr w:type="spellEnd"/>
      <w:r w:rsidRPr="008F3B32">
        <w:rPr>
          <w:sz w:val="20"/>
          <w:szCs w:val="20"/>
        </w:rPr>
        <w:t xml:space="preserve"> 23: 158-170.</w:t>
      </w: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sz w:val="20"/>
          <w:szCs w:val="20"/>
        </w:rPr>
      </w:pPr>
      <w:proofErr w:type="spellStart"/>
      <w:r w:rsidRPr="008F3B32">
        <w:rPr>
          <w:sz w:val="20"/>
          <w:szCs w:val="20"/>
        </w:rPr>
        <w:t>McKellar</w:t>
      </w:r>
      <w:proofErr w:type="spellEnd"/>
      <w:r w:rsidRPr="008F3B32">
        <w:rPr>
          <w:sz w:val="20"/>
          <w:szCs w:val="20"/>
        </w:rPr>
        <w:t xml:space="preserve">, R., H. </w:t>
      </w:r>
      <w:proofErr w:type="spellStart"/>
      <w:r w:rsidRPr="008F3B32">
        <w:rPr>
          <w:sz w:val="20"/>
          <w:szCs w:val="20"/>
        </w:rPr>
        <w:t>Modler</w:t>
      </w:r>
      <w:proofErr w:type="spellEnd"/>
      <w:r w:rsidRPr="008F3B32">
        <w:rPr>
          <w:sz w:val="20"/>
          <w:szCs w:val="20"/>
        </w:rPr>
        <w:t>, et al. (1993). “</w:t>
      </w:r>
      <w:proofErr w:type="spellStart"/>
      <w:r w:rsidRPr="008F3B32">
        <w:rPr>
          <w:sz w:val="20"/>
          <w:szCs w:val="20"/>
        </w:rPr>
        <w:t>Characterization</w:t>
      </w:r>
      <w:proofErr w:type="spellEnd"/>
      <w:r w:rsidRPr="008F3B32">
        <w:rPr>
          <w:sz w:val="20"/>
          <w:szCs w:val="20"/>
        </w:rPr>
        <w:t xml:space="preserve"> of growth and </w:t>
      </w:r>
      <w:proofErr w:type="spellStart"/>
      <w:r w:rsidRPr="008F3B32">
        <w:rPr>
          <w:sz w:val="20"/>
          <w:szCs w:val="20"/>
        </w:rPr>
        <w:t>inulinase</w:t>
      </w:r>
      <w:proofErr w:type="spellEnd"/>
      <w:r w:rsidRPr="008F3B32">
        <w:rPr>
          <w:sz w:val="20"/>
          <w:szCs w:val="20"/>
        </w:rPr>
        <w:t xml:space="preserve"> </w:t>
      </w:r>
      <w:proofErr w:type="spellStart"/>
      <w:r w:rsidRPr="008F3B32">
        <w:rPr>
          <w:sz w:val="20"/>
          <w:szCs w:val="20"/>
        </w:rPr>
        <w:t>production</w:t>
      </w:r>
      <w:proofErr w:type="spellEnd"/>
      <w:r w:rsidRPr="008F3B32">
        <w:rPr>
          <w:sz w:val="20"/>
          <w:szCs w:val="20"/>
        </w:rPr>
        <w:t xml:space="preserve"> by Bifidobacterium spp. on </w:t>
      </w:r>
      <w:proofErr w:type="spellStart"/>
      <w:r w:rsidRPr="008F3B32">
        <w:rPr>
          <w:sz w:val="20"/>
          <w:szCs w:val="20"/>
        </w:rPr>
        <w:t>fructooligosaccharides</w:t>
      </w:r>
      <w:proofErr w:type="spellEnd"/>
      <w:r w:rsidRPr="008F3B32">
        <w:rPr>
          <w:sz w:val="20"/>
          <w:szCs w:val="20"/>
        </w:rPr>
        <w:t xml:space="preserve">.” </w:t>
      </w:r>
      <w:proofErr w:type="spellStart"/>
      <w:r w:rsidRPr="008F3B32">
        <w:rPr>
          <w:sz w:val="20"/>
          <w:szCs w:val="20"/>
        </w:rPr>
        <w:t>Bifidobacteria</w:t>
      </w:r>
      <w:proofErr w:type="spellEnd"/>
      <w:r w:rsidRPr="008F3B32">
        <w:rPr>
          <w:sz w:val="20"/>
          <w:szCs w:val="20"/>
        </w:rPr>
        <w:t xml:space="preserve"> Microflora 12(2): 75-86.</w:t>
      </w:r>
    </w:p>
    <w:p w:rsidR="008F3B32" w:rsidRPr="008F3B32" w:rsidRDefault="008F3B32" w:rsidP="008F3B32">
      <w:pPr>
        <w:pStyle w:val="Corpodetexto3"/>
        <w:pBdr>
          <w:top w:val="single" w:sz="4" w:space="1" w:color="auto"/>
          <w:left w:val="single" w:sz="4" w:space="4" w:color="auto"/>
          <w:bottom w:val="single" w:sz="4" w:space="1" w:color="auto"/>
          <w:right w:val="single" w:sz="4" w:space="4" w:color="auto"/>
        </w:pBdr>
        <w:rPr>
          <w:sz w:val="20"/>
          <w:szCs w:val="20"/>
        </w:rPr>
      </w:pPr>
      <w:proofErr w:type="spellStart"/>
      <w:r w:rsidRPr="008F3B32">
        <w:rPr>
          <w:sz w:val="20"/>
          <w:szCs w:val="20"/>
        </w:rPr>
        <w:t>Ohta</w:t>
      </w:r>
      <w:proofErr w:type="spellEnd"/>
      <w:r w:rsidRPr="008F3B32">
        <w:rPr>
          <w:sz w:val="20"/>
          <w:szCs w:val="20"/>
        </w:rPr>
        <w:t xml:space="preserve">, A., N. </w:t>
      </w:r>
      <w:proofErr w:type="spellStart"/>
      <w:r w:rsidRPr="008F3B32">
        <w:rPr>
          <w:sz w:val="20"/>
          <w:szCs w:val="20"/>
        </w:rPr>
        <w:t>Osakabe</w:t>
      </w:r>
      <w:proofErr w:type="spellEnd"/>
      <w:r w:rsidRPr="008F3B32">
        <w:rPr>
          <w:sz w:val="20"/>
          <w:szCs w:val="20"/>
        </w:rPr>
        <w:t>, et al. (1993). “</w:t>
      </w:r>
      <w:proofErr w:type="spellStart"/>
      <w:r w:rsidRPr="008F3B32">
        <w:rPr>
          <w:sz w:val="20"/>
          <w:szCs w:val="20"/>
        </w:rPr>
        <w:t>Effects</w:t>
      </w:r>
      <w:proofErr w:type="spellEnd"/>
      <w:r w:rsidRPr="008F3B32">
        <w:rPr>
          <w:sz w:val="20"/>
          <w:szCs w:val="20"/>
        </w:rPr>
        <w:t xml:space="preserve"> of </w:t>
      </w:r>
      <w:proofErr w:type="spellStart"/>
      <w:r w:rsidRPr="008F3B32">
        <w:rPr>
          <w:sz w:val="20"/>
          <w:szCs w:val="20"/>
        </w:rPr>
        <w:t>fructooligosaccharides</w:t>
      </w:r>
      <w:proofErr w:type="spellEnd"/>
      <w:r w:rsidRPr="008F3B32">
        <w:rPr>
          <w:sz w:val="20"/>
          <w:szCs w:val="20"/>
        </w:rPr>
        <w:t xml:space="preserve"> and </w:t>
      </w:r>
      <w:proofErr w:type="spellStart"/>
      <w:r w:rsidRPr="008F3B32">
        <w:rPr>
          <w:sz w:val="20"/>
          <w:szCs w:val="20"/>
        </w:rPr>
        <w:t>other</w:t>
      </w:r>
      <w:proofErr w:type="spellEnd"/>
      <w:r w:rsidRPr="008F3B32">
        <w:rPr>
          <w:sz w:val="20"/>
          <w:szCs w:val="20"/>
        </w:rPr>
        <w:t xml:space="preserve"> </w:t>
      </w:r>
      <w:proofErr w:type="spellStart"/>
      <w:r w:rsidRPr="008F3B32">
        <w:rPr>
          <w:sz w:val="20"/>
          <w:szCs w:val="20"/>
        </w:rPr>
        <w:t>saccharides</w:t>
      </w:r>
      <w:proofErr w:type="spellEnd"/>
      <w:r w:rsidRPr="008F3B32">
        <w:rPr>
          <w:sz w:val="20"/>
          <w:szCs w:val="20"/>
        </w:rPr>
        <w:t xml:space="preserve"> on Ca, </w:t>
      </w:r>
      <w:proofErr w:type="spellStart"/>
      <w:r w:rsidRPr="008F3B32">
        <w:rPr>
          <w:sz w:val="20"/>
          <w:szCs w:val="20"/>
        </w:rPr>
        <w:t>Mg</w:t>
      </w:r>
      <w:proofErr w:type="spellEnd"/>
      <w:r w:rsidRPr="008F3B32">
        <w:rPr>
          <w:sz w:val="20"/>
          <w:szCs w:val="20"/>
        </w:rPr>
        <w:t xml:space="preserve"> and P </w:t>
      </w:r>
      <w:proofErr w:type="spellStart"/>
      <w:r w:rsidRPr="008F3B32">
        <w:rPr>
          <w:sz w:val="20"/>
          <w:szCs w:val="20"/>
        </w:rPr>
        <w:t>absorption</w:t>
      </w:r>
      <w:proofErr w:type="spellEnd"/>
      <w:r w:rsidRPr="008F3B32">
        <w:rPr>
          <w:sz w:val="20"/>
          <w:szCs w:val="20"/>
        </w:rPr>
        <w:t xml:space="preserve"> in </w:t>
      </w:r>
      <w:proofErr w:type="spellStart"/>
      <w:r w:rsidRPr="008F3B32">
        <w:rPr>
          <w:sz w:val="20"/>
          <w:szCs w:val="20"/>
        </w:rPr>
        <w:t>rats</w:t>
      </w:r>
      <w:proofErr w:type="spellEnd"/>
      <w:r w:rsidRPr="008F3B32">
        <w:rPr>
          <w:sz w:val="20"/>
          <w:szCs w:val="20"/>
        </w:rPr>
        <w:t xml:space="preserve">.” </w:t>
      </w:r>
      <w:proofErr w:type="spellStart"/>
      <w:r w:rsidRPr="008F3B32">
        <w:rPr>
          <w:sz w:val="20"/>
          <w:szCs w:val="20"/>
        </w:rPr>
        <w:t>Internat</w:t>
      </w:r>
      <w:proofErr w:type="spellEnd"/>
      <w:r w:rsidRPr="008F3B32">
        <w:rPr>
          <w:sz w:val="20"/>
          <w:szCs w:val="20"/>
        </w:rPr>
        <w:t xml:space="preserve">. J. </w:t>
      </w:r>
      <w:proofErr w:type="spellStart"/>
      <w:r w:rsidRPr="008F3B32">
        <w:rPr>
          <w:sz w:val="20"/>
          <w:szCs w:val="20"/>
        </w:rPr>
        <w:t>Vit</w:t>
      </w:r>
      <w:proofErr w:type="spellEnd"/>
      <w:r w:rsidRPr="008F3B32">
        <w:rPr>
          <w:sz w:val="20"/>
          <w:szCs w:val="20"/>
        </w:rPr>
        <w:t>. and Nutr. Res. 64(4): 316-323.</w:t>
      </w:r>
    </w:p>
    <w:p w:rsidR="008F3B32" w:rsidRPr="008F3B32" w:rsidRDefault="008F3B32" w:rsidP="008F3B32">
      <w:pPr>
        <w:pStyle w:val="Corpodetexto3"/>
        <w:rPr>
          <w:sz w:val="22"/>
          <w:szCs w:val="22"/>
        </w:rPr>
      </w:pPr>
    </w:p>
    <w:p w:rsidR="008F3B32" w:rsidRPr="008F3B32" w:rsidRDefault="008F3B32" w:rsidP="008F3B32">
      <w:pPr>
        <w:jc w:val="both"/>
        <w:rPr>
          <w:i/>
          <w:sz w:val="22"/>
          <w:szCs w:val="22"/>
          <w:lang w:val="pt-BR"/>
        </w:rPr>
      </w:pPr>
      <w:r w:rsidRPr="008F3B32">
        <w:rPr>
          <w:i/>
          <w:sz w:val="22"/>
          <w:szCs w:val="22"/>
          <w:lang w:val="pt-BR"/>
        </w:rPr>
        <w:t>* Marcelo Borges de Campos é engenheiro de alimentos e diretor da Nutramax Ingredientes Especiais.</w:t>
      </w:r>
    </w:p>
    <w:p w:rsidR="008F3B32" w:rsidRDefault="008F3B32" w:rsidP="008F3B32">
      <w:pPr>
        <w:rPr>
          <w:rFonts w:ascii="Arial" w:hAnsi="Arial" w:cs="Arial"/>
          <w:lang w:val="pt-BR"/>
        </w:rPr>
      </w:pPr>
    </w:p>
    <w:p w:rsidR="008F3B32" w:rsidRPr="008F3B32" w:rsidRDefault="008F3B32" w:rsidP="008F3B32">
      <w:pPr>
        <w:jc w:val="both"/>
        <w:rPr>
          <w:b/>
          <w:sz w:val="22"/>
          <w:szCs w:val="22"/>
        </w:rPr>
      </w:pPr>
      <w:r w:rsidRPr="008F3B32">
        <w:rPr>
          <w:b/>
          <w:sz w:val="22"/>
          <w:szCs w:val="22"/>
        </w:rPr>
        <w:t xml:space="preserve">Nutramax Ind. Com. </w:t>
      </w:r>
      <w:proofErr w:type="spellStart"/>
      <w:r w:rsidRPr="008F3B32">
        <w:rPr>
          <w:b/>
          <w:sz w:val="22"/>
          <w:szCs w:val="22"/>
        </w:rPr>
        <w:t>Ing</w:t>
      </w:r>
      <w:proofErr w:type="spellEnd"/>
      <w:r w:rsidRPr="008F3B32">
        <w:rPr>
          <w:b/>
          <w:sz w:val="22"/>
          <w:szCs w:val="22"/>
        </w:rPr>
        <w:t xml:space="preserve">. Ins. </w:t>
      </w:r>
      <w:proofErr w:type="spellStart"/>
      <w:r w:rsidRPr="008F3B32">
        <w:rPr>
          <w:b/>
          <w:sz w:val="22"/>
          <w:szCs w:val="22"/>
        </w:rPr>
        <w:t>Alim</w:t>
      </w:r>
      <w:proofErr w:type="spellEnd"/>
      <w:r w:rsidRPr="008F3B32">
        <w:rPr>
          <w:b/>
          <w:sz w:val="22"/>
          <w:szCs w:val="22"/>
        </w:rPr>
        <w:t>. Farm. Ltda.</w:t>
      </w:r>
    </w:p>
    <w:p w:rsidR="008F3B32" w:rsidRPr="008F3B32" w:rsidRDefault="008F3B32" w:rsidP="008F3B32">
      <w:pPr>
        <w:jc w:val="both"/>
        <w:rPr>
          <w:sz w:val="22"/>
          <w:szCs w:val="22"/>
          <w:lang w:val="pt-BR"/>
        </w:rPr>
      </w:pPr>
      <w:proofErr w:type="spellStart"/>
      <w:r w:rsidRPr="008F3B32">
        <w:rPr>
          <w:sz w:val="22"/>
          <w:szCs w:val="22"/>
          <w:lang w:val="pt-BR"/>
        </w:rPr>
        <w:t>Tel</w:t>
      </w:r>
      <w:proofErr w:type="spellEnd"/>
      <w:r w:rsidRPr="008F3B32">
        <w:rPr>
          <w:sz w:val="22"/>
          <w:szCs w:val="22"/>
          <w:lang w:val="pt-BR"/>
        </w:rPr>
        <w:t>: (17) 3522-1968</w:t>
      </w:r>
    </w:p>
    <w:p w:rsidR="008F3B32" w:rsidRPr="008F3B32" w:rsidRDefault="008F3B32" w:rsidP="008F3B32">
      <w:pPr>
        <w:jc w:val="both"/>
        <w:rPr>
          <w:i/>
          <w:color w:val="0070C0"/>
          <w:sz w:val="22"/>
          <w:szCs w:val="22"/>
        </w:rPr>
      </w:pPr>
      <w:r w:rsidRPr="008F3B32">
        <w:rPr>
          <w:i/>
          <w:color w:val="0070C0"/>
          <w:sz w:val="22"/>
          <w:szCs w:val="22"/>
        </w:rPr>
        <w:t>www.nutramax.com.br</w:t>
      </w:r>
    </w:p>
    <w:p w:rsidR="008F3B32" w:rsidRDefault="008F3B32" w:rsidP="008F3B32">
      <w:pPr>
        <w:rPr>
          <w:rFonts w:ascii="Arial" w:hAnsi="Arial" w:cs="Arial"/>
          <w:lang w:val="pt-BR"/>
        </w:rPr>
      </w:pPr>
    </w:p>
    <w:p w:rsidR="008F3B32" w:rsidRDefault="008F3B32" w:rsidP="008F3B32">
      <w:pPr>
        <w:jc w:val="both"/>
        <w:rPr>
          <w:sz w:val="28"/>
          <w:lang w:val="pt-BR"/>
        </w:rPr>
      </w:pPr>
    </w:p>
    <w:p w:rsidR="008F3B32" w:rsidRDefault="008F3B32" w:rsidP="008F3B32">
      <w:pPr>
        <w:autoSpaceDE w:val="0"/>
        <w:autoSpaceDN w:val="0"/>
        <w:adjustRightInd w:val="0"/>
        <w:rPr>
          <w:rFonts w:ascii="Arial" w:hAnsi="Arial" w:cs="Arial"/>
          <w:b/>
          <w:sz w:val="20"/>
        </w:rPr>
      </w:pPr>
    </w:p>
    <w:p w:rsidR="008F3B32" w:rsidRDefault="008F3B32" w:rsidP="008F3B32">
      <w:pPr>
        <w:rPr>
          <w:rFonts w:ascii="Arial" w:hAnsi="Arial" w:cs="Arial"/>
          <w:b/>
          <w:sz w:val="20"/>
        </w:rPr>
      </w:pPr>
    </w:p>
    <w:p w:rsidR="00540847" w:rsidRDefault="00540847"/>
    <w:sectPr w:rsidR="00540847" w:rsidSect="005408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8F3B32"/>
    <w:rsid w:val="000675ED"/>
    <w:rsid w:val="001A02AD"/>
    <w:rsid w:val="00401254"/>
    <w:rsid w:val="00540847"/>
    <w:rsid w:val="007744FC"/>
    <w:rsid w:val="008F3B32"/>
    <w:rsid w:val="00AA70F3"/>
    <w:rsid w:val="00D85E99"/>
    <w:rsid w:val="00E177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32"/>
    <w:pPr>
      <w:jc w:val="left"/>
    </w:pPr>
    <w:rPr>
      <w:rFonts w:ascii="Times New Roman" w:eastAsia="Times New Roman" w:hAnsi="Times New Roman" w:cs="Times New Roman"/>
      <w:sz w:val="24"/>
      <w:szCs w:val="24"/>
      <w:lang w:val="en-US"/>
    </w:rPr>
  </w:style>
  <w:style w:type="paragraph" w:styleId="Ttulo1">
    <w:name w:val="heading 1"/>
    <w:basedOn w:val="Normal"/>
    <w:next w:val="Normal"/>
    <w:link w:val="Ttulo1Char"/>
    <w:qFormat/>
    <w:rsid w:val="008F3B32"/>
    <w:pPr>
      <w:keepNext/>
      <w:jc w:val="both"/>
      <w:outlineLvl w:val="0"/>
    </w:pPr>
    <w:rPr>
      <w:b/>
      <w:bCs/>
      <w:sz w:val="28"/>
      <w:lang w:val="pt-BR"/>
    </w:rPr>
  </w:style>
  <w:style w:type="paragraph" w:styleId="Ttulo2">
    <w:name w:val="heading 2"/>
    <w:basedOn w:val="Normal"/>
    <w:next w:val="Normal"/>
    <w:link w:val="Ttulo2Char"/>
    <w:semiHidden/>
    <w:unhideWhenUsed/>
    <w:qFormat/>
    <w:rsid w:val="008F3B32"/>
    <w:pPr>
      <w:keepNext/>
      <w:outlineLvl w:val="1"/>
    </w:pPr>
    <w:rPr>
      <w:rFonts w:ascii="Tahoma" w:hAnsi="Tahoma" w:cs="Tahoma"/>
      <w:sz w:val="28"/>
      <w:szCs w:val="48"/>
      <w:lang w:val="pt-BR"/>
    </w:rPr>
  </w:style>
  <w:style w:type="paragraph" w:styleId="Ttulo3">
    <w:name w:val="heading 3"/>
    <w:basedOn w:val="Normal"/>
    <w:next w:val="Normal"/>
    <w:link w:val="Ttulo3Char"/>
    <w:semiHidden/>
    <w:unhideWhenUsed/>
    <w:qFormat/>
    <w:rsid w:val="008F3B32"/>
    <w:pPr>
      <w:keepNext/>
      <w:jc w:val="both"/>
      <w:outlineLvl w:val="2"/>
    </w:pPr>
    <w:rPr>
      <w:sz w:val="2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3B32"/>
    <w:rPr>
      <w:rFonts w:ascii="Times New Roman" w:eastAsia="Times New Roman" w:hAnsi="Times New Roman" w:cs="Times New Roman"/>
      <w:b/>
      <w:bCs/>
      <w:sz w:val="28"/>
      <w:szCs w:val="24"/>
    </w:rPr>
  </w:style>
  <w:style w:type="character" w:customStyle="1" w:styleId="Ttulo2Char">
    <w:name w:val="Título 2 Char"/>
    <w:basedOn w:val="Fontepargpadro"/>
    <w:link w:val="Ttulo2"/>
    <w:semiHidden/>
    <w:rsid w:val="008F3B32"/>
    <w:rPr>
      <w:rFonts w:ascii="Tahoma" w:eastAsia="Times New Roman" w:hAnsi="Tahoma" w:cs="Tahoma"/>
      <w:sz w:val="28"/>
      <w:szCs w:val="48"/>
    </w:rPr>
  </w:style>
  <w:style w:type="character" w:customStyle="1" w:styleId="Ttulo3Char">
    <w:name w:val="Título 3 Char"/>
    <w:basedOn w:val="Fontepargpadro"/>
    <w:link w:val="Ttulo3"/>
    <w:semiHidden/>
    <w:rsid w:val="008F3B32"/>
    <w:rPr>
      <w:rFonts w:ascii="Times New Roman" w:eastAsia="Times New Roman" w:hAnsi="Times New Roman" w:cs="Times New Roman"/>
      <w:sz w:val="28"/>
      <w:szCs w:val="24"/>
    </w:rPr>
  </w:style>
  <w:style w:type="character" w:styleId="Hyperlink">
    <w:name w:val="Hyperlink"/>
    <w:semiHidden/>
    <w:unhideWhenUsed/>
    <w:rsid w:val="008F3B32"/>
    <w:rPr>
      <w:color w:val="0000FF"/>
      <w:u w:val="single"/>
    </w:rPr>
  </w:style>
  <w:style w:type="paragraph" w:styleId="Corpodetexto2">
    <w:name w:val="Body Text 2"/>
    <w:basedOn w:val="Normal"/>
    <w:link w:val="Corpodetexto2Char"/>
    <w:semiHidden/>
    <w:unhideWhenUsed/>
    <w:rsid w:val="008F3B32"/>
    <w:pPr>
      <w:autoSpaceDE w:val="0"/>
      <w:autoSpaceDN w:val="0"/>
      <w:adjustRightInd w:val="0"/>
    </w:pPr>
    <w:rPr>
      <w:rFonts w:ascii="Book Antiqua" w:hAnsi="Book Antiqua"/>
      <w:b/>
      <w:sz w:val="20"/>
    </w:rPr>
  </w:style>
  <w:style w:type="character" w:customStyle="1" w:styleId="Corpodetexto2Char">
    <w:name w:val="Corpo de texto 2 Char"/>
    <w:basedOn w:val="Fontepargpadro"/>
    <w:link w:val="Corpodetexto2"/>
    <w:semiHidden/>
    <w:rsid w:val="008F3B32"/>
    <w:rPr>
      <w:rFonts w:ascii="Book Antiqua" w:eastAsia="Times New Roman" w:hAnsi="Book Antiqua" w:cs="Times New Roman"/>
      <w:b/>
      <w:sz w:val="20"/>
      <w:szCs w:val="24"/>
      <w:lang w:val="en-US"/>
    </w:rPr>
  </w:style>
  <w:style w:type="paragraph" w:styleId="Corpodetexto3">
    <w:name w:val="Body Text 3"/>
    <w:basedOn w:val="Normal"/>
    <w:link w:val="Corpodetexto3Char"/>
    <w:semiHidden/>
    <w:unhideWhenUsed/>
    <w:rsid w:val="008F3B32"/>
    <w:pPr>
      <w:jc w:val="both"/>
    </w:pPr>
    <w:rPr>
      <w:sz w:val="28"/>
      <w:lang w:val="pt-BR"/>
    </w:rPr>
  </w:style>
  <w:style w:type="character" w:customStyle="1" w:styleId="Corpodetexto3Char">
    <w:name w:val="Corpo de texto 3 Char"/>
    <w:basedOn w:val="Fontepargpadro"/>
    <w:link w:val="Corpodetexto3"/>
    <w:semiHidden/>
    <w:rsid w:val="008F3B32"/>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3103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1794</Words>
  <Characters>9692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Insumos</dc:creator>
  <cp:lastModifiedBy>Marcia Insumos</cp:lastModifiedBy>
  <cp:revision>5</cp:revision>
  <dcterms:created xsi:type="dcterms:W3CDTF">2014-12-01T17:24:00Z</dcterms:created>
  <dcterms:modified xsi:type="dcterms:W3CDTF">2014-12-01T17:49:00Z</dcterms:modified>
</cp:coreProperties>
</file>